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738C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06738C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06738C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06738C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Default="00D73DF9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E84109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проводит </w:t>
      </w:r>
      <w:r w:rsidR="004E627E" w:rsidRPr="0094671C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</w:t>
      </w:r>
      <w:r w:rsidR="00EA33CF">
        <w:rPr>
          <w:rFonts w:ascii="Times New Roman" w:hAnsi="Times New Roman" w:cs="Times New Roman"/>
          <w:bCs/>
          <w:sz w:val="24"/>
          <w:szCs w:val="24"/>
        </w:rPr>
        <w:t>купли-продажи</w:t>
      </w:r>
      <w:r w:rsidR="004E627E" w:rsidRPr="009467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27E" w:rsidRPr="0094671C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p w:rsidR="009C49D0" w:rsidRPr="0094671C" w:rsidRDefault="009C49D0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2939"/>
        <w:gridCol w:w="6804"/>
      </w:tblGrid>
      <w:tr w:rsidR="004E627E" w:rsidRPr="0006738C" w:rsidTr="00D73DF9">
        <w:tc>
          <w:tcPr>
            <w:tcW w:w="9743" w:type="dxa"/>
            <w:gridSpan w:val="2"/>
            <w:shd w:val="clear" w:color="auto" w:fill="auto"/>
          </w:tcPr>
          <w:p w:rsidR="004E627E" w:rsidRPr="0006738C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</w:t>
            </w:r>
          </w:p>
        </w:tc>
      </w:tr>
      <w:tr w:rsidR="004E627E" w:rsidRPr="0006738C" w:rsidTr="00A3438E">
        <w:tc>
          <w:tcPr>
            <w:tcW w:w="2939" w:type="dxa"/>
            <w:shd w:val="clear" w:color="auto" w:fill="auto"/>
          </w:tcPr>
          <w:p w:rsidR="004E627E" w:rsidRPr="0006738C" w:rsidRDefault="00E25149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804" w:type="dxa"/>
            <w:shd w:val="clear" w:color="auto" w:fill="auto"/>
          </w:tcPr>
          <w:p w:rsidR="004E627E" w:rsidRPr="0006738C" w:rsidRDefault="004E627E" w:rsidP="00D156A4">
            <w:pPr>
              <w:tabs>
                <w:tab w:val="center" w:pos="2876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E238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A21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06738C" w:rsidRDefault="004E627E" w:rsidP="00D156A4">
            <w:pPr>
              <w:tabs>
                <w:tab w:val="center" w:pos="2876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06738C" w:rsidTr="00A3438E">
        <w:trPr>
          <w:trHeight w:val="418"/>
        </w:trPr>
        <w:tc>
          <w:tcPr>
            <w:tcW w:w="2939" w:type="dxa"/>
            <w:shd w:val="clear" w:color="auto" w:fill="auto"/>
          </w:tcPr>
          <w:p w:rsidR="004E627E" w:rsidRPr="0006738C" w:rsidRDefault="004E627E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804" w:type="dxa"/>
            <w:shd w:val="clear" w:color="auto" w:fill="auto"/>
          </w:tcPr>
          <w:p w:rsidR="004E627E" w:rsidRPr="003E68D5" w:rsidRDefault="004E627E" w:rsidP="00EA33CF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 от</w:t>
            </w:r>
            <w:r w:rsidR="000E64D6"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A33CF">
              <w:rPr>
                <w:rFonts w:ascii="Times New Roman" w:hAnsi="Times New Roman" w:cs="Times New Roman"/>
                <w:sz w:val="20"/>
                <w:szCs w:val="20"/>
              </w:rPr>
              <w:t>05.10</w:t>
            </w:r>
            <w:r w:rsidR="005D0BFC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  <w:r w:rsidR="002E7BE0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="00EA33CF">
              <w:rPr>
                <w:rFonts w:ascii="Times New Roman" w:hAnsi="Times New Roman" w:cs="Times New Roman"/>
                <w:sz w:val="20"/>
                <w:szCs w:val="20"/>
              </w:rPr>
              <w:t>1866</w:t>
            </w:r>
          </w:p>
        </w:tc>
      </w:tr>
      <w:tr w:rsidR="004E627E" w:rsidRPr="0006738C" w:rsidTr="00A3438E">
        <w:trPr>
          <w:trHeight w:val="491"/>
        </w:trPr>
        <w:tc>
          <w:tcPr>
            <w:tcW w:w="2939" w:type="dxa"/>
            <w:shd w:val="clear" w:color="auto" w:fill="auto"/>
          </w:tcPr>
          <w:p w:rsidR="004E627E" w:rsidRPr="0006738C" w:rsidRDefault="004E627E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804" w:type="dxa"/>
            <w:shd w:val="clear" w:color="auto" w:fill="auto"/>
          </w:tcPr>
          <w:p w:rsidR="004E627E" w:rsidRPr="00097AAD" w:rsidRDefault="00D156A4" w:rsidP="00925ACE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Российская Федерация, Владимирская область, Киржачский район, МО Филипповское (сельское поселение), </w:t>
            </w:r>
            <w:r w:rsidR="00925A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="00925ACE">
              <w:rPr>
                <w:rFonts w:ascii="Times New Roman" w:eastAsia="Times New Roman" w:hAnsi="Times New Roman" w:cs="Times New Roman"/>
                <w:sz w:val="20"/>
                <w:szCs w:val="20"/>
              </w:rPr>
              <w:t>Песьяне</w:t>
            </w:r>
            <w:proofErr w:type="spellEnd"/>
            <w:r w:rsidRPr="00D156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ул. </w:t>
            </w:r>
            <w:r w:rsidR="00925ACE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Строителей</w:t>
            </w:r>
            <w:r w:rsidRPr="00D156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земельный участок </w:t>
            </w:r>
            <w:r w:rsidR="00925ACE">
              <w:rPr>
                <w:rFonts w:ascii="Times New Roman" w:eastAsia="Times New Roman" w:hAnsi="Times New Roman" w:cs="Times New Roman"/>
                <w:sz w:val="20"/>
                <w:szCs w:val="20"/>
              </w:rPr>
              <w:t>1а</w:t>
            </w:r>
          </w:p>
        </w:tc>
      </w:tr>
      <w:tr w:rsidR="004E627E" w:rsidRPr="0006738C" w:rsidTr="00A3438E">
        <w:tc>
          <w:tcPr>
            <w:tcW w:w="2939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804" w:type="dxa"/>
            <w:shd w:val="clear" w:color="auto" w:fill="auto"/>
          </w:tcPr>
          <w:p w:rsidR="004E627E" w:rsidRPr="0006738C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925ACE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  <w:r w:rsidR="005A6F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33:02:</w:t>
            </w:r>
            <w:r w:rsidR="00925ACE">
              <w:rPr>
                <w:rFonts w:ascii="Times New Roman" w:hAnsi="Times New Roman" w:cs="Times New Roman"/>
                <w:sz w:val="20"/>
                <w:szCs w:val="20"/>
              </w:rPr>
              <w:t>021407</w:t>
            </w: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925ACE">
              <w:rPr>
                <w:rFonts w:ascii="Times New Roman" w:hAnsi="Times New Roman" w:cs="Times New Roman"/>
                <w:sz w:val="20"/>
                <w:szCs w:val="20"/>
              </w:rPr>
              <w:t>321</w:t>
            </w:r>
          </w:p>
          <w:p w:rsidR="004E627E" w:rsidRPr="00535C06" w:rsidRDefault="004E627E" w:rsidP="00030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2C0A" w:rsidRPr="00552C0A">
              <w:rPr>
                <w:rFonts w:ascii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  <w:p w:rsidR="004E627E" w:rsidRPr="0006738C" w:rsidRDefault="004E627E" w:rsidP="005A6F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6F9C" w:rsidRPr="00552C0A">
              <w:rPr>
                <w:rFonts w:ascii="Times New Roman" w:hAnsi="Times New Roman" w:cs="Times New Roman"/>
                <w:sz w:val="20"/>
                <w:szCs w:val="20"/>
              </w:rPr>
              <w:t>населенных пунктов</w:t>
            </w:r>
          </w:p>
        </w:tc>
      </w:tr>
      <w:tr w:rsidR="004E627E" w:rsidRPr="0006738C" w:rsidTr="00A3438E">
        <w:tc>
          <w:tcPr>
            <w:tcW w:w="2939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804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</w:tr>
      <w:tr w:rsidR="004E627E" w:rsidRPr="0006738C" w:rsidTr="00A3438E">
        <w:tc>
          <w:tcPr>
            <w:tcW w:w="2939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804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8D4FB1" w:rsidRDefault="00B60B15" w:rsidP="00B60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Парамет</w:t>
            </w:r>
            <w:r w:rsidR="00552B57">
              <w:rPr>
                <w:rFonts w:ascii="Times New Roman" w:hAnsi="Times New Roman" w:cs="Times New Roman"/>
                <w:sz w:val="20"/>
                <w:szCs w:val="20"/>
              </w:rPr>
              <w:t>ры разрешенного строительства (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</w:tcPr>
          <w:p w:rsidR="00552C0A" w:rsidRPr="00552C0A" w:rsidRDefault="002E7BE0" w:rsidP="00D156A4">
            <w:pPr>
              <w:tabs>
                <w:tab w:val="center" w:pos="2876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91197A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Правилами землепользования и застройки муниципального образования сельское поселение </w:t>
            </w:r>
            <w:r w:rsidR="00D156A4">
              <w:rPr>
                <w:rFonts w:ascii="Times New Roman" w:hAnsi="Times New Roman" w:cs="Times New Roman"/>
                <w:sz w:val="20"/>
                <w:szCs w:val="20"/>
              </w:rPr>
              <w:t>Филипповское</w:t>
            </w:r>
            <w:r w:rsidRPr="0091197A">
              <w:rPr>
                <w:rFonts w:ascii="Times New Roman" w:hAnsi="Times New Roman" w:cs="Times New Roman"/>
                <w:sz w:val="20"/>
                <w:szCs w:val="20"/>
              </w:rPr>
              <w:t xml:space="preserve"> Киржачского района Владимирской области земельный участок с кадастровым номером 33:02:</w:t>
            </w:r>
            <w:r w:rsidR="00925ACE">
              <w:rPr>
                <w:rFonts w:ascii="Times New Roman" w:hAnsi="Times New Roman" w:cs="Times New Roman"/>
                <w:sz w:val="20"/>
                <w:szCs w:val="20"/>
              </w:rPr>
              <w:t>021407</w:t>
            </w:r>
            <w:r w:rsidRPr="0091197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925ACE">
              <w:rPr>
                <w:rFonts w:ascii="Times New Roman" w:hAnsi="Times New Roman" w:cs="Times New Roman"/>
                <w:sz w:val="20"/>
                <w:szCs w:val="20"/>
              </w:rPr>
              <w:t>321</w:t>
            </w:r>
            <w:r w:rsidRPr="0091197A">
              <w:rPr>
                <w:rFonts w:ascii="Times New Roman" w:hAnsi="Times New Roman" w:cs="Times New Roman"/>
                <w:sz w:val="20"/>
                <w:szCs w:val="20"/>
              </w:rPr>
              <w:t xml:space="preserve">, расположенный по адресу: </w:t>
            </w:r>
            <w:r w:rsidR="00D156A4"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Владимирская область, Киржачский район, МО Филипповское (сельское поселение), </w:t>
            </w:r>
            <w:r w:rsidR="00925ACE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="00925ACE">
              <w:rPr>
                <w:rFonts w:ascii="Times New Roman" w:hAnsi="Times New Roman" w:cs="Times New Roman"/>
                <w:sz w:val="20"/>
                <w:szCs w:val="20"/>
              </w:rPr>
              <w:t>Песьяне</w:t>
            </w:r>
            <w:proofErr w:type="spellEnd"/>
            <w:r w:rsidR="00D156A4"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r w:rsidR="00925ACE">
              <w:rPr>
                <w:rFonts w:ascii="Times New Roman" w:hAnsi="Times New Roman" w:cs="Times New Roman"/>
                <w:sz w:val="20"/>
                <w:szCs w:val="20"/>
              </w:rPr>
              <w:t>Строителей</w:t>
            </w:r>
            <w:r w:rsidR="00D156A4"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, земельный участок </w:t>
            </w:r>
            <w:r w:rsidR="00925ACE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  <w:r w:rsidR="00D156A4">
              <w:rPr>
                <w:rFonts w:ascii="Times New Roman" w:hAnsi="Times New Roman" w:cs="Times New Roman"/>
                <w:sz w:val="20"/>
                <w:szCs w:val="20"/>
              </w:rPr>
              <w:t xml:space="preserve"> находится</w:t>
            </w:r>
            <w:r w:rsidR="005D0BFC" w:rsidRPr="0091197A">
              <w:rPr>
                <w:rFonts w:ascii="Times New Roman" w:hAnsi="Times New Roman" w:cs="Times New Roman"/>
                <w:sz w:val="20"/>
                <w:szCs w:val="20"/>
              </w:rPr>
              <w:t xml:space="preserve"> в территориальной зоне </w:t>
            </w:r>
            <w:r w:rsidR="00552C0A" w:rsidRPr="00552C0A">
              <w:rPr>
                <w:rFonts w:ascii="Times New Roman" w:hAnsi="Times New Roman" w:cs="Times New Roman"/>
                <w:sz w:val="20"/>
                <w:szCs w:val="20"/>
              </w:rPr>
              <w:t>Ж-1 Зона застройки индивидуальными жилыми домами.</w:t>
            </w:r>
          </w:p>
          <w:p w:rsidR="00552C0A" w:rsidRPr="00552C0A" w:rsidRDefault="00552C0A" w:rsidP="00D156A4">
            <w:pPr>
              <w:tabs>
                <w:tab w:val="center" w:pos="2876"/>
              </w:tabs>
              <w:spacing w:after="0" w:line="0" w:lineRule="atLeast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Для данной зоны применяются предельные параметры разрешенного строительства, реконструкции объектов капитального строительства:</w:t>
            </w:r>
          </w:p>
          <w:p w:rsidR="00D156A4" w:rsidRDefault="00D156A4" w:rsidP="00D156A4">
            <w:pPr>
              <w:shd w:val="clear" w:color="auto" w:fill="FFFFFF"/>
              <w:spacing w:before="36" w:after="0" w:line="0" w:lineRule="atLeast"/>
              <w:ind w:left="22" w:right="23" w:firstLine="3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1.1.1. Минимальная и максимальная площадь участка, предоставленного для индивидуального жилищного строительства установлена решением Совета народных депутатов Киржачского района № 40/662 от 27.06.2008г. и составляет от </w:t>
            </w:r>
            <w:smartTag w:uri="urn:schemas-microsoft-com:office:smarttags" w:element="metricconverter">
              <w:smartTagPr>
                <w:attr w:name="ProductID" w:val="400 м2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400 м</w:t>
              </w:r>
              <w:proofErr w:type="gramStart"/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2</w:t>
              </w:r>
            </w:smartTag>
            <w:proofErr w:type="gramEnd"/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 до </w:t>
            </w:r>
            <w:smartTag w:uri="urn:schemas-microsoft-com:office:smarttags" w:element="metricconverter">
              <w:smartTagPr>
                <w:attr w:name="ProductID" w:val="2500 м2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2500 м2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(в соответствии со сложившейся застройкой);</w:t>
            </w:r>
          </w:p>
          <w:p w:rsidR="00D156A4" w:rsidRPr="00D156A4" w:rsidRDefault="00D156A4" w:rsidP="00D156A4">
            <w:pPr>
              <w:shd w:val="clear" w:color="auto" w:fill="FFFFFF"/>
              <w:spacing w:before="36" w:after="0" w:line="0" w:lineRule="atLeast"/>
              <w:ind w:left="22" w:right="23" w:firstLine="3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     1.1.2.   Минимальная и максимальная площадь участка, предоставленного для ведения личного подсобного хозяйства в границах сельских населенных пунктов установлена решением Совета народных депутатов Киржачского района и составляет от  </w:t>
            </w:r>
            <w:smartTag w:uri="urn:schemas-microsoft-com:office:smarttags" w:element="metricconverter">
              <w:smartTagPr>
                <w:attr w:name="ProductID" w:val="1500 м2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1500 м</w:t>
              </w:r>
              <w:proofErr w:type="gramStart"/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2</w:t>
              </w:r>
            </w:smartTag>
            <w:proofErr w:type="gramEnd"/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 до 2500 м2.</w:t>
            </w:r>
          </w:p>
          <w:p w:rsidR="00D156A4" w:rsidRPr="00D156A4" w:rsidRDefault="00D156A4" w:rsidP="00D156A4">
            <w:pPr>
              <w:shd w:val="clear" w:color="auto" w:fill="FFFFFF"/>
              <w:spacing w:before="36" w:after="0" w:line="0" w:lineRule="atLeast"/>
              <w:ind w:right="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     1.1.3.На земельном </w:t>
            </w:r>
            <w:proofErr w:type="gramStart"/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участке</w:t>
            </w:r>
            <w:proofErr w:type="gramEnd"/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предоставленном для индивидуального жилищного строительства или предоставленном для ведения личного подсобного хозяйства возможно возведение только одного жилого дома.</w:t>
            </w:r>
          </w:p>
          <w:p w:rsidR="00D156A4" w:rsidRPr="00D156A4" w:rsidRDefault="00D156A4" w:rsidP="00D156A4">
            <w:pPr>
              <w:shd w:val="clear" w:color="auto" w:fill="FFFFFF"/>
              <w:spacing w:before="36" w:after="0" w:line="0" w:lineRule="atLeast"/>
              <w:ind w:right="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     1.1.4.Расстояние между фронтальной границей участка и основным строением до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5 м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(или в соответствии со сложившейся линией застройки).</w:t>
            </w:r>
          </w:p>
          <w:p w:rsidR="00D156A4" w:rsidRPr="00D156A4" w:rsidRDefault="00D156A4" w:rsidP="00D156A4">
            <w:pPr>
              <w:shd w:val="clear" w:color="auto" w:fill="FFFFFF"/>
              <w:spacing w:after="0" w:line="0" w:lineRule="atLeast"/>
              <w:ind w:left="29" w:right="22" w:firstLine="3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1.1.5.Максимальное расстояние от границ землевладения до строений, а также между строениями:</w:t>
            </w:r>
          </w:p>
          <w:p w:rsidR="00D156A4" w:rsidRPr="00D156A4" w:rsidRDefault="00D156A4" w:rsidP="00D156A4">
            <w:pPr>
              <w:shd w:val="clear" w:color="auto" w:fill="FFFFFF"/>
              <w:spacing w:after="0" w:line="0" w:lineRule="atLeast"/>
              <w:ind w:left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от границ соседнего участка до:</w:t>
            </w:r>
          </w:p>
          <w:p w:rsidR="00D156A4" w:rsidRPr="00D156A4" w:rsidRDefault="00D156A4" w:rsidP="00D156A4">
            <w:pPr>
              <w:shd w:val="clear" w:color="auto" w:fill="FFFFFF"/>
              <w:spacing w:before="36" w:after="0" w:line="0" w:lineRule="atLeast"/>
              <w:ind w:left="410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- основного строения -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3 м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156A4" w:rsidRPr="00D156A4" w:rsidRDefault="00D156A4" w:rsidP="00D156A4">
            <w:pPr>
              <w:shd w:val="clear" w:color="auto" w:fill="FFFFFF"/>
              <w:tabs>
                <w:tab w:val="left" w:pos="518"/>
              </w:tabs>
              <w:spacing w:before="36" w:after="0" w:line="0" w:lineRule="atLeast"/>
              <w:ind w:left="410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- хозяйственных и прочих строений -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1 м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156A4" w:rsidRPr="00D156A4" w:rsidRDefault="00D156A4" w:rsidP="00D156A4">
            <w:pPr>
              <w:shd w:val="clear" w:color="auto" w:fill="FFFFFF"/>
              <w:spacing w:before="50" w:after="0" w:line="0" w:lineRule="atLeast"/>
              <w:ind w:left="403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- открытой стоянки - 1м;</w:t>
            </w:r>
          </w:p>
          <w:p w:rsidR="00D156A4" w:rsidRPr="00D156A4" w:rsidRDefault="00D156A4" w:rsidP="00D156A4">
            <w:pPr>
              <w:shd w:val="clear" w:color="auto" w:fill="FFFFFF"/>
              <w:tabs>
                <w:tab w:val="left" w:pos="518"/>
              </w:tabs>
              <w:spacing w:after="0" w:line="0" w:lineRule="atLeast"/>
              <w:ind w:left="410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- отдельно стоящего гаража- 1м.</w:t>
            </w:r>
          </w:p>
          <w:p w:rsidR="00D156A4" w:rsidRPr="00D156A4" w:rsidRDefault="00D156A4" w:rsidP="00D156A4">
            <w:pPr>
              <w:widowControl w:val="0"/>
              <w:shd w:val="clear" w:color="auto" w:fill="FFFFFF"/>
              <w:tabs>
                <w:tab w:val="left" w:pos="986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     1.1.6. От основных строений до отдельно стоящих хозяйственных и прочих строений в районах малоэтажной застройки расстояние от окон жилых помещений (комнат, кухонь и веранд) до стен дома и хозяйственных построек (сарая, гаража, бани), расположенных на соседних земельных участках, по санитарным и бытовым условиям должно быть не менее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6 м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; а расстояние до сарая для скота и птицы — не менее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15 м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. Хозяйственные постройки следует размещать от границ участка на расстоянии не менее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1 м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156A4" w:rsidRPr="00D156A4" w:rsidRDefault="00D156A4" w:rsidP="00D156A4">
            <w:pPr>
              <w:widowControl w:val="0"/>
              <w:shd w:val="clear" w:color="auto" w:fill="FFFFFF"/>
              <w:tabs>
                <w:tab w:val="left" w:pos="986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     1.1.7. Расстояние между жилым строением (или домом) и границей соседнего участка измеряется от цоколя дома или от стены дома (при </w:t>
            </w:r>
            <w:r w:rsidRPr="00D156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отсутствии цоколя), если элементы дома (эркер, крыльцо, навес, свес крыши и др.) выступают не более чем на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50 см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от плоскости стены. Если элементы выступают более чем на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50 см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, расстояние измеряется от выступающих частей или от проекции их на землю (консольный навес крыши, элементы второго этажа, расположенные на столбах и др.).</w:t>
            </w:r>
          </w:p>
          <w:p w:rsidR="00D156A4" w:rsidRPr="00D156A4" w:rsidRDefault="00D156A4" w:rsidP="00D156A4">
            <w:pPr>
              <w:shd w:val="clear" w:color="auto" w:fill="FFFFFF"/>
              <w:spacing w:after="0" w:line="0" w:lineRule="atLeast"/>
              <w:ind w:left="43" w:firstLine="37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При возведении на участке хозяйственных построек, располагаемых на расстоянии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1 м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от границы соседнего участка, следует скат крыши ориентировать на свой участок.</w:t>
            </w:r>
          </w:p>
          <w:p w:rsidR="00D156A4" w:rsidRPr="00D156A4" w:rsidRDefault="00D156A4" w:rsidP="00D156A4">
            <w:pPr>
              <w:shd w:val="clear" w:color="auto" w:fill="FFFFFF"/>
              <w:spacing w:before="36" w:after="0" w:line="0" w:lineRule="atLeast"/>
              <w:ind w:left="43" w:firstLine="3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1.1.8.Допускается блокировка хозяйственных построек на смежных приусадебных участках по взаимному согласию собственников земельных участков.</w:t>
            </w:r>
          </w:p>
          <w:p w:rsidR="00D156A4" w:rsidRPr="00D156A4" w:rsidRDefault="00D156A4" w:rsidP="00D156A4">
            <w:pPr>
              <w:shd w:val="clear" w:color="auto" w:fill="FFFFFF"/>
              <w:spacing w:before="29" w:after="0" w:line="0" w:lineRule="atLeast"/>
              <w:ind w:left="439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1.1.9. Допускается блокировка хозяйственных построек к основному строению.</w:t>
            </w:r>
          </w:p>
          <w:p w:rsidR="00D156A4" w:rsidRPr="00D156A4" w:rsidRDefault="00D156A4" w:rsidP="00D156A4">
            <w:pPr>
              <w:shd w:val="clear" w:color="auto" w:fill="FFFFFF"/>
              <w:spacing w:after="0" w:line="0" w:lineRule="atLeast"/>
              <w:ind w:left="382" w:right="1901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1.1.10. Коэффициент использования территории - не более 0,67. </w:t>
            </w:r>
          </w:p>
          <w:p w:rsidR="00D156A4" w:rsidRPr="00D156A4" w:rsidRDefault="00D156A4" w:rsidP="00D156A4">
            <w:pPr>
              <w:shd w:val="clear" w:color="auto" w:fill="FFFFFF"/>
              <w:spacing w:after="0" w:line="0" w:lineRule="atLeast"/>
              <w:ind w:left="382" w:right="1901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1.2.Для всех основных строений:</w:t>
            </w:r>
          </w:p>
          <w:p w:rsidR="00D156A4" w:rsidRPr="00D156A4" w:rsidRDefault="00D156A4" w:rsidP="00D156A4">
            <w:pPr>
              <w:shd w:val="clear" w:color="auto" w:fill="FFFFFF"/>
              <w:tabs>
                <w:tab w:val="left" w:pos="922"/>
              </w:tabs>
              <w:spacing w:before="7" w:after="0" w:line="0" w:lineRule="atLeast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- количество надземных этажей - до трех;</w:t>
            </w:r>
          </w:p>
          <w:p w:rsidR="00D156A4" w:rsidRPr="00D156A4" w:rsidRDefault="00D156A4" w:rsidP="00D156A4">
            <w:pPr>
              <w:shd w:val="clear" w:color="auto" w:fill="FFFFFF"/>
              <w:tabs>
                <w:tab w:val="left" w:pos="965"/>
              </w:tabs>
              <w:spacing w:after="0" w:line="0" w:lineRule="atLeast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- высота от уровня земли до верха плоской кровли - не более </w:t>
            </w:r>
            <w:smartTag w:uri="urn:schemas-microsoft-com:office:smarttags" w:element="metricconverter">
              <w:smartTagPr>
                <w:attr w:name="ProductID" w:val="9,6 м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9,6 м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156A4" w:rsidRPr="00D156A4" w:rsidRDefault="00D156A4" w:rsidP="00D156A4">
            <w:pPr>
              <w:shd w:val="clear" w:color="auto" w:fill="FFFFFF"/>
              <w:tabs>
                <w:tab w:val="left" w:pos="922"/>
              </w:tabs>
              <w:spacing w:after="0" w:line="0" w:lineRule="atLeast"/>
              <w:ind w:left="367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- до конька скатной кровли - не более </w:t>
            </w:r>
            <w:smartTag w:uri="urn:schemas-microsoft-com:office:smarttags" w:element="metricconverter">
              <w:smartTagPr>
                <w:attr w:name="ProductID" w:val="13,6 м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13,6 м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156A4" w:rsidRPr="00D156A4" w:rsidRDefault="00D156A4" w:rsidP="00D156A4">
            <w:pPr>
              <w:shd w:val="clear" w:color="auto" w:fill="FFFFFF"/>
              <w:tabs>
                <w:tab w:val="left" w:pos="886"/>
              </w:tabs>
              <w:spacing w:after="0" w:line="0" w:lineRule="atLeast"/>
              <w:ind w:left="374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1.3.  Для всех вспомогательных строений:</w:t>
            </w:r>
          </w:p>
          <w:p w:rsidR="00D156A4" w:rsidRPr="00D156A4" w:rsidRDefault="00D156A4" w:rsidP="00D156A4">
            <w:pPr>
              <w:widowControl w:val="0"/>
              <w:shd w:val="clear" w:color="auto" w:fill="FFFFFF"/>
              <w:tabs>
                <w:tab w:val="left" w:pos="482"/>
              </w:tabs>
              <w:autoSpaceDE w:val="0"/>
              <w:autoSpaceDN w:val="0"/>
              <w:adjustRightInd w:val="0"/>
              <w:spacing w:after="0" w:line="0" w:lineRule="atLeast"/>
              <w:ind w:left="367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- высота от уровня земли до верха плоской кровли - не более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4 м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156A4" w:rsidRPr="00D156A4" w:rsidRDefault="00D156A4" w:rsidP="00D156A4">
            <w:pPr>
              <w:widowControl w:val="0"/>
              <w:shd w:val="clear" w:color="auto" w:fill="FFFFFF"/>
              <w:tabs>
                <w:tab w:val="left" w:pos="482"/>
              </w:tabs>
              <w:autoSpaceDE w:val="0"/>
              <w:autoSpaceDN w:val="0"/>
              <w:adjustRightInd w:val="0"/>
              <w:spacing w:before="7" w:after="0" w:line="0" w:lineRule="atLeast"/>
              <w:ind w:left="367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- до конька скатной кровли - не более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4 м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156A4" w:rsidRPr="00D156A4" w:rsidRDefault="00D156A4" w:rsidP="00D156A4">
            <w:pPr>
              <w:shd w:val="clear" w:color="auto" w:fill="FFFFFF"/>
              <w:spacing w:after="0" w:line="0" w:lineRule="atLeast"/>
              <w:ind w:left="382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1.3.1.Как исключение: шпили, башни, флагштоки - без ограничения.</w:t>
            </w:r>
          </w:p>
          <w:p w:rsidR="00D156A4" w:rsidRPr="00D156A4" w:rsidRDefault="00D156A4" w:rsidP="00D156A4">
            <w:pPr>
              <w:shd w:val="clear" w:color="auto" w:fill="FFFFFF"/>
              <w:spacing w:after="0" w:line="0" w:lineRule="atLeast"/>
              <w:ind w:right="29" w:firstLine="3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1.3.2.Вспомогательные строения и сооружения, за исключением гаражей, размещать со стороны улиц не допускается,</w:t>
            </w:r>
          </w:p>
          <w:p w:rsidR="00D156A4" w:rsidRPr="00D156A4" w:rsidRDefault="00D156A4" w:rsidP="00D156A4">
            <w:pPr>
              <w:shd w:val="clear" w:color="auto" w:fill="FFFFFF"/>
              <w:spacing w:after="0" w:line="0" w:lineRule="atLeast"/>
              <w:ind w:left="7" w:right="29" w:firstLine="38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1.3.3.Ограничения, связанные с размещением оконных проемов, выходящих на соседние домовладения:</w:t>
            </w:r>
          </w:p>
          <w:p w:rsidR="00D156A4" w:rsidRPr="00D156A4" w:rsidRDefault="00D156A4" w:rsidP="00D156A4">
            <w:pPr>
              <w:shd w:val="clear" w:color="auto" w:fill="FFFFFF"/>
              <w:tabs>
                <w:tab w:val="left" w:pos="1764"/>
              </w:tabs>
              <w:spacing w:after="0" w:line="0" w:lineRule="atLeast"/>
              <w:ind w:left="3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1.3.4.Расстояния от окон жилых помещений до хозяйственных и прочих строений, расположенных на соседних участках, должно быть не менее 6м.</w:t>
            </w:r>
          </w:p>
          <w:p w:rsidR="00D156A4" w:rsidRPr="00D156A4" w:rsidRDefault="00D156A4" w:rsidP="00D156A4">
            <w:pPr>
              <w:shd w:val="clear" w:color="auto" w:fill="FFFFFF"/>
              <w:tabs>
                <w:tab w:val="left" w:pos="871"/>
              </w:tabs>
              <w:spacing w:after="0" w:line="0" w:lineRule="atLeast"/>
              <w:ind w:left="396" w:righ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1.3.5 Требования к ограждениям земельных участков:</w:t>
            </w:r>
            <w:r w:rsidRPr="00D156A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1.3.6. Со стороны улиц ограждения должны быть прозрачными; допускается сплошной забор как исключение. </w:t>
            </w:r>
          </w:p>
          <w:p w:rsidR="00D156A4" w:rsidRPr="00D156A4" w:rsidRDefault="00D156A4" w:rsidP="00D156A4">
            <w:pPr>
              <w:shd w:val="clear" w:color="auto" w:fill="FFFFFF"/>
              <w:spacing w:after="0" w:line="0" w:lineRule="atLeast"/>
              <w:ind w:left="22" w:firstLine="382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1.3.7. Характер ограждения, его высота должны быть единообразными как минимум на протяжении одного квартала с обеих сторон;</w:t>
            </w:r>
          </w:p>
          <w:p w:rsidR="00D156A4" w:rsidRPr="00D156A4" w:rsidRDefault="00D156A4" w:rsidP="00D156A4">
            <w:pPr>
              <w:shd w:val="clear" w:color="auto" w:fill="FFFFFF"/>
              <w:spacing w:after="0" w:line="0" w:lineRule="atLeast"/>
              <w:ind w:left="22" w:right="317" w:firstLine="382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1.3.8. Ограждения с целью минимального затенения территории соседних земельных участков должны быть сетчатые или решетчатые высотой не более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2 м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156A4" w:rsidRPr="00D156A4" w:rsidRDefault="00D156A4" w:rsidP="00D156A4">
            <w:pPr>
              <w:shd w:val="clear" w:color="auto" w:fill="FFFFFF"/>
              <w:tabs>
                <w:tab w:val="left" w:pos="886"/>
              </w:tabs>
              <w:spacing w:after="0" w:line="0" w:lineRule="atLeast"/>
              <w:ind w:left="14" w:firstLine="396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1.3.9. Максимальный коэффициент соотношения общей площади здания к площади участка -1,94.</w:t>
            </w:r>
          </w:p>
          <w:p w:rsidR="00B60B15" w:rsidRPr="008D4FB1" w:rsidRDefault="00552C0A" w:rsidP="00D156A4">
            <w:pPr>
              <w:tabs>
                <w:tab w:val="center" w:pos="2876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197A" w:rsidRPr="0091197A">
              <w:rPr>
                <w:rFonts w:ascii="Times New Roman" w:hAnsi="Times New Roman" w:cs="Times New Roman"/>
                <w:sz w:val="20"/>
                <w:szCs w:val="20"/>
              </w:rPr>
              <w:t xml:space="preserve">     Проектирование вести с учетом градостроительных, санитарных, противопожарных норм и регламентов, требований к охране окружающей среды. </w:t>
            </w:r>
            <w:r w:rsidR="00E03C8A" w:rsidRPr="0091197A">
              <w:rPr>
                <w:rFonts w:ascii="Times New Roman" w:hAnsi="Times New Roman" w:cs="Times New Roman"/>
                <w:sz w:val="20"/>
                <w:szCs w:val="20"/>
              </w:rPr>
              <w:t>Иные показатели, не учтенные вышеуказанными Правилами, применяются в соответствии с действующими нормативными правовыми и нормативно-техническими документами, в том числе нормативами градостроительного проектирования, размещенными на сайте администрации Киржачского района Владимирской области (</w:t>
            </w:r>
            <w:proofErr w:type="spellStart"/>
            <w:r w:rsidR="00E03C8A" w:rsidRPr="0091197A">
              <w:rPr>
                <w:rFonts w:ascii="Times New Roman" w:hAnsi="Times New Roman" w:cs="Times New Roman"/>
                <w:sz w:val="20"/>
                <w:szCs w:val="20"/>
              </w:rPr>
              <w:t>www.kirzhach.su</w:t>
            </w:r>
            <w:proofErr w:type="spellEnd"/>
            <w:r w:rsidR="00E03C8A" w:rsidRPr="0091197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06738C" w:rsidRDefault="00B60B15" w:rsidP="006B1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Технических условиях подключения (технологического присоединения) объекта капитального строительства к сетям инженерно-технического обеспечения (в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  <w:proofErr w:type="gramEnd"/>
          </w:p>
        </w:tc>
        <w:tc>
          <w:tcPr>
            <w:tcW w:w="6804" w:type="dxa"/>
            <w:shd w:val="clear" w:color="auto" w:fill="auto"/>
          </w:tcPr>
          <w:p w:rsidR="006C6B24" w:rsidRDefault="006C6B24" w:rsidP="00175B4F">
            <w:pPr>
              <w:tabs>
                <w:tab w:val="center" w:pos="2876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Техническая </w:t>
            </w:r>
            <w:r w:rsidR="006C5A2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E03C8A" w:rsidRPr="006C6B24">
              <w:rPr>
                <w:rFonts w:ascii="Times New Roman" w:hAnsi="Times New Roman" w:cs="Times New Roman"/>
                <w:sz w:val="20"/>
                <w:szCs w:val="20"/>
              </w:rPr>
              <w:t>озможность подключения (технологического присоединения) объект</w:t>
            </w:r>
            <w:r w:rsidR="0069124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E03C8A" w:rsidRPr="006C6B24"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капитального строительства к сетям</w:t>
            </w:r>
            <w:r w:rsidR="00A3438E">
              <w:rPr>
                <w:rFonts w:ascii="Times New Roman" w:hAnsi="Times New Roman" w:cs="Times New Roman"/>
                <w:sz w:val="20"/>
                <w:szCs w:val="20"/>
              </w:rPr>
              <w:t xml:space="preserve"> теплоснабжения, водоснабжения,</w:t>
            </w:r>
            <w:r w:rsidR="00E03C8A" w:rsidRPr="006C6B24">
              <w:rPr>
                <w:rFonts w:ascii="Times New Roman" w:hAnsi="Times New Roman" w:cs="Times New Roman"/>
                <w:sz w:val="20"/>
                <w:szCs w:val="20"/>
              </w:rPr>
              <w:t xml:space="preserve"> водоотведения</w:t>
            </w:r>
            <w:r w:rsidR="00A343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2B57">
              <w:rPr>
                <w:rFonts w:ascii="Times New Roman" w:hAnsi="Times New Roman" w:cs="Times New Roman"/>
                <w:sz w:val="20"/>
                <w:szCs w:val="20"/>
              </w:rPr>
              <w:t>отсутствует.</w:t>
            </w:r>
          </w:p>
          <w:p w:rsidR="00B60B15" w:rsidRPr="0006738C" w:rsidRDefault="00175B4F" w:rsidP="00925ACE">
            <w:pPr>
              <w:tabs>
                <w:tab w:val="center" w:pos="2876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Техническая в</w:t>
            </w:r>
            <w:r w:rsidRPr="006C6B24">
              <w:rPr>
                <w:rFonts w:ascii="Times New Roman" w:hAnsi="Times New Roman" w:cs="Times New Roman"/>
                <w:sz w:val="20"/>
                <w:szCs w:val="20"/>
              </w:rPr>
              <w:t>озможность подключения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C6B24"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капитального строительства к сетям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газоснабжения</w:t>
            </w:r>
            <w:r w:rsidR="00925ACE">
              <w:rPr>
                <w:rFonts w:ascii="Times New Roman" w:hAnsi="Times New Roman" w:cs="Times New Roman"/>
                <w:sz w:val="20"/>
                <w:szCs w:val="20"/>
              </w:rPr>
              <w:t xml:space="preserve">: в соответствии с Программой газификации жилищно-коммунального хозяйства, промышленных и иных организаций Владимирской области на 2021-2025 годы д. </w:t>
            </w:r>
            <w:proofErr w:type="spellStart"/>
            <w:r w:rsidR="00925ACE">
              <w:rPr>
                <w:rFonts w:ascii="Times New Roman" w:hAnsi="Times New Roman" w:cs="Times New Roman"/>
                <w:sz w:val="20"/>
                <w:szCs w:val="20"/>
              </w:rPr>
              <w:t>Песьяне</w:t>
            </w:r>
            <w:proofErr w:type="spellEnd"/>
            <w:r w:rsidR="00925ACE">
              <w:rPr>
                <w:rFonts w:ascii="Times New Roman" w:hAnsi="Times New Roman" w:cs="Times New Roman"/>
                <w:sz w:val="20"/>
                <w:szCs w:val="20"/>
              </w:rPr>
              <w:t xml:space="preserve"> включена на 2024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аукциона </w:t>
            </w:r>
          </w:p>
        </w:tc>
        <w:tc>
          <w:tcPr>
            <w:tcW w:w="6804" w:type="dxa"/>
            <w:shd w:val="clear" w:color="auto" w:fill="auto"/>
          </w:tcPr>
          <w:p w:rsidR="00B60B15" w:rsidRPr="0006738C" w:rsidRDefault="00EA33CF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428250</w:t>
            </w:r>
            <w:r w:rsidR="00691241" w:rsidRPr="00552C0A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  <w:r w:rsidR="00B60B15"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 руб.</w:t>
            </w:r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Задаток </w:t>
            </w:r>
          </w:p>
        </w:tc>
        <w:tc>
          <w:tcPr>
            <w:tcW w:w="6804" w:type="dxa"/>
            <w:shd w:val="clear" w:color="auto" w:fill="auto"/>
          </w:tcPr>
          <w:p w:rsidR="00B60B15" w:rsidRPr="0006738C" w:rsidRDefault="00EA33CF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214125</w:t>
            </w:r>
            <w:r w:rsidR="00D156A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  <w:r w:rsidR="006C6B24"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0B15" w:rsidRPr="00552C0A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804" w:type="dxa"/>
            <w:shd w:val="clear" w:color="auto" w:fill="auto"/>
          </w:tcPr>
          <w:p w:rsidR="00B60B15" w:rsidRPr="0006738C" w:rsidRDefault="00EA33CF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12847,50</w:t>
            </w:r>
            <w:r w:rsidR="00B60B15"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</w:tr>
      <w:tr w:rsidR="00B60B15" w:rsidRPr="0006738C" w:rsidTr="00A3438E">
        <w:trPr>
          <w:trHeight w:val="1178"/>
        </w:trPr>
        <w:tc>
          <w:tcPr>
            <w:tcW w:w="2939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</w:tcPr>
          <w:p w:rsidR="00B60B15" w:rsidRPr="0006738C" w:rsidRDefault="00B60B15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 (здание админи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B60B15" w:rsidRPr="008019D8" w:rsidTr="00A3438E">
        <w:tc>
          <w:tcPr>
            <w:tcW w:w="2939" w:type="dxa"/>
            <w:shd w:val="clear" w:color="auto" w:fill="auto"/>
          </w:tcPr>
          <w:p w:rsidR="00B60B15" w:rsidRPr="008019D8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9D8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804" w:type="dxa"/>
            <w:shd w:val="clear" w:color="auto" w:fill="auto"/>
          </w:tcPr>
          <w:p w:rsidR="00B60B15" w:rsidRPr="008019D8" w:rsidRDefault="00B60B15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19D8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B60B15" w:rsidRPr="008019D8" w:rsidTr="00A3438E">
        <w:tc>
          <w:tcPr>
            <w:tcW w:w="2939" w:type="dxa"/>
            <w:shd w:val="clear" w:color="auto" w:fill="auto"/>
          </w:tcPr>
          <w:p w:rsidR="00B60B15" w:rsidRPr="008019D8" w:rsidRDefault="00B60B15" w:rsidP="00811D85">
            <w:pPr>
              <w:pStyle w:val="21"/>
              <w:rPr>
                <w:sz w:val="20"/>
                <w:szCs w:val="20"/>
              </w:rPr>
            </w:pPr>
            <w:r w:rsidRPr="008019D8">
              <w:rPr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804" w:type="dxa"/>
            <w:shd w:val="clear" w:color="auto" w:fill="auto"/>
          </w:tcPr>
          <w:p w:rsidR="00B60B15" w:rsidRPr="00A442B7" w:rsidRDefault="00A442B7" w:rsidP="00A442B7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442B7">
              <w:rPr>
                <w:rFonts w:ascii="Times New Roman" w:hAnsi="Times New Roman" w:cs="Times New Roman"/>
                <w:sz w:val="20"/>
                <w:szCs w:val="20"/>
              </w:rPr>
              <w:t>18.10</w:t>
            </w:r>
            <w:r w:rsidR="006B14A2" w:rsidRPr="00A442B7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  <w:r w:rsidR="00B60B15" w:rsidRPr="00A442B7">
              <w:rPr>
                <w:rFonts w:ascii="Times New Roman" w:hAnsi="Times New Roman" w:cs="Times New Roman"/>
                <w:sz w:val="20"/>
                <w:szCs w:val="20"/>
              </w:rPr>
              <w:t xml:space="preserve"> с 08.00</w:t>
            </w:r>
          </w:p>
        </w:tc>
      </w:tr>
      <w:tr w:rsidR="00B60B15" w:rsidRPr="008019D8" w:rsidTr="00A3438E">
        <w:tc>
          <w:tcPr>
            <w:tcW w:w="2939" w:type="dxa"/>
            <w:shd w:val="clear" w:color="auto" w:fill="auto"/>
          </w:tcPr>
          <w:p w:rsidR="00B60B15" w:rsidRPr="008019D8" w:rsidRDefault="00B60B15" w:rsidP="001560BE">
            <w:pPr>
              <w:pStyle w:val="21"/>
              <w:rPr>
                <w:sz w:val="20"/>
                <w:szCs w:val="20"/>
              </w:rPr>
            </w:pPr>
            <w:r w:rsidRPr="008019D8">
              <w:rPr>
                <w:sz w:val="20"/>
                <w:szCs w:val="20"/>
              </w:rPr>
              <w:t>Дата и время окончания приема заявок</w:t>
            </w:r>
          </w:p>
        </w:tc>
        <w:tc>
          <w:tcPr>
            <w:tcW w:w="6804" w:type="dxa"/>
            <w:shd w:val="clear" w:color="auto" w:fill="auto"/>
          </w:tcPr>
          <w:p w:rsidR="00B60B15" w:rsidRPr="00A442B7" w:rsidRDefault="00A442B7" w:rsidP="00A442B7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442B7">
              <w:rPr>
                <w:rFonts w:ascii="Times New Roman" w:hAnsi="Times New Roman" w:cs="Times New Roman"/>
                <w:sz w:val="20"/>
                <w:szCs w:val="20"/>
              </w:rPr>
              <w:t>21.11</w:t>
            </w:r>
            <w:r w:rsidR="006C5A26" w:rsidRPr="00A442B7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  <w:r w:rsidR="00B60B15" w:rsidRPr="00A442B7">
              <w:rPr>
                <w:rFonts w:ascii="Times New Roman" w:hAnsi="Times New Roman" w:cs="Times New Roman"/>
                <w:sz w:val="20"/>
                <w:szCs w:val="20"/>
              </w:rPr>
              <w:t xml:space="preserve"> до 13.00</w:t>
            </w:r>
          </w:p>
        </w:tc>
      </w:tr>
      <w:tr w:rsidR="00B60B15" w:rsidRPr="008019D8" w:rsidTr="00A3438E">
        <w:tc>
          <w:tcPr>
            <w:tcW w:w="2939" w:type="dxa"/>
            <w:shd w:val="clear" w:color="auto" w:fill="auto"/>
          </w:tcPr>
          <w:p w:rsidR="00B60B15" w:rsidRPr="008019D8" w:rsidRDefault="00B60B15" w:rsidP="001560BE">
            <w:pPr>
              <w:pStyle w:val="21"/>
              <w:rPr>
                <w:sz w:val="20"/>
                <w:szCs w:val="20"/>
              </w:rPr>
            </w:pPr>
            <w:r w:rsidRPr="008019D8">
              <w:rPr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804" w:type="dxa"/>
            <w:shd w:val="clear" w:color="auto" w:fill="auto"/>
          </w:tcPr>
          <w:p w:rsidR="00B60B15" w:rsidRPr="00A442B7" w:rsidRDefault="00B60B15" w:rsidP="00A442B7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442B7">
              <w:rPr>
                <w:rFonts w:ascii="Times New Roman" w:hAnsi="Times New Roman" w:cs="Times New Roman"/>
                <w:sz w:val="20"/>
                <w:szCs w:val="20"/>
              </w:rPr>
              <w:t xml:space="preserve">Участники аукциона определяются решением организатора аукциона </w:t>
            </w:r>
            <w:r w:rsidR="00A442B7" w:rsidRPr="00A442B7">
              <w:rPr>
                <w:rFonts w:ascii="Times New Roman" w:hAnsi="Times New Roman" w:cs="Times New Roman"/>
                <w:sz w:val="20"/>
                <w:szCs w:val="20"/>
              </w:rPr>
              <w:t>23.11</w:t>
            </w:r>
            <w:r w:rsidR="006C5A26" w:rsidRPr="00A442B7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  <w:r w:rsidRPr="00A442B7">
              <w:rPr>
                <w:rFonts w:ascii="Times New Roman" w:hAnsi="Times New Roman" w:cs="Times New Roman"/>
                <w:sz w:val="20"/>
                <w:szCs w:val="20"/>
              </w:rPr>
              <w:t xml:space="preserve"> в комитете по управлению муниципальным имуществом администрации Киржачского района</w:t>
            </w:r>
          </w:p>
        </w:tc>
      </w:tr>
      <w:tr w:rsidR="00B60B15" w:rsidRPr="008019D8" w:rsidTr="00A3438E">
        <w:tc>
          <w:tcPr>
            <w:tcW w:w="2939" w:type="dxa"/>
            <w:shd w:val="clear" w:color="auto" w:fill="auto"/>
          </w:tcPr>
          <w:p w:rsidR="00B60B15" w:rsidRPr="008019D8" w:rsidRDefault="00B60B15" w:rsidP="001560BE">
            <w:pPr>
              <w:pStyle w:val="21"/>
              <w:rPr>
                <w:sz w:val="20"/>
                <w:szCs w:val="20"/>
              </w:rPr>
            </w:pPr>
            <w:r w:rsidRPr="008019D8">
              <w:rPr>
                <w:sz w:val="20"/>
                <w:szCs w:val="20"/>
              </w:rPr>
              <w:t>Дата и время проведения аукциона</w:t>
            </w:r>
          </w:p>
        </w:tc>
        <w:tc>
          <w:tcPr>
            <w:tcW w:w="6804" w:type="dxa"/>
            <w:shd w:val="clear" w:color="auto" w:fill="auto"/>
          </w:tcPr>
          <w:p w:rsidR="00B60B15" w:rsidRPr="00A442B7" w:rsidRDefault="00A442B7" w:rsidP="00A442B7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442B7">
              <w:rPr>
                <w:rFonts w:ascii="Times New Roman" w:hAnsi="Times New Roman" w:cs="Times New Roman"/>
                <w:sz w:val="20"/>
                <w:szCs w:val="20"/>
              </w:rPr>
              <w:t>25.11</w:t>
            </w:r>
            <w:r w:rsidR="006C5A26" w:rsidRPr="00A442B7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  <w:r w:rsidR="00B60B15" w:rsidRPr="00A442B7">
              <w:rPr>
                <w:rFonts w:ascii="Times New Roman" w:hAnsi="Times New Roman" w:cs="Times New Roman"/>
                <w:sz w:val="20"/>
                <w:szCs w:val="20"/>
              </w:rPr>
              <w:t xml:space="preserve">   в  </w:t>
            </w:r>
            <w:r w:rsidR="00A45538" w:rsidRPr="00A442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442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45538" w:rsidRPr="00A442B7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</w:tr>
      <w:tr w:rsidR="00B261D1" w:rsidRPr="00B261D1" w:rsidTr="00A3438E">
        <w:tc>
          <w:tcPr>
            <w:tcW w:w="2939" w:type="dxa"/>
            <w:shd w:val="clear" w:color="auto" w:fill="auto"/>
          </w:tcPr>
          <w:p w:rsidR="00B261D1" w:rsidRPr="00B261D1" w:rsidRDefault="00B261D1" w:rsidP="00CF7698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B261D1">
              <w:rPr>
                <w:color w:val="000000" w:themeColor="text1"/>
                <w:sz w:val="20"/>
                <w:szCs w:val="20"/>
              </w:rPr>
              <w:t>Место проведения аукциона</w:t>
            </w:r>
          </w:p>
        </w:tc>
        <w:tc>
          <w:tcPr>
            <w:tcW w:w="6804" w:type="dxa"/>
            <w:shd w:val="clear" w:color="auto" w:fill="auto"/>
          </w:tcPr>
          <w:p w:rsidR="00B261D1" w:rsidRPr="00552C0A" w:rsidRDefault="00B261D1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Комитет по управлению муниципальным имуществом администрации Киржачского района Владимирской области (Владимирская область, город Киржач, ул. Серегина, д.7, кабинет № 45 (здание администрации).</w:t>
            </w:r>
            <w:proofErr w:type="gramEnd"/>
          </w:p>
        </w:tc>
      </w:tr>
      <w:tr w:rsidR="006C1756" w:rsidRPr="0006738C" w:rsidTr="00A3438E">
        <w:tc>
          <w:tcPr>
            <w:tcW w:w="2939" w:type="dxa"/>
            <w:shd w:val="clear" w:color="auto" w:fill="auto"/>
          </w:tcPr>
          <w:p w:rsidR="006C1756" w:rsidRPr="006C5A26" w:rsidRDefault="006C1756" w:rsidP="00C45E0A">
            <w:pPr>
              <w:pStyle w:val="21"/>
              <w:rPr>
                <w:rFonts w:eastAsiaTheme="minorEastAsia"/>
                <w:sz w:val="20"/>
                <w:szCs w:val="20"/>
              </w:rPr>
            </w:pPr>
            <w:r w:rsidRPr="006C5A26">
              <w:rPr>
                <w:rFonts w:eastAsiaTheme="minorEastAsia"/>
                <w:sz w:val="20"/>
                <w:szCs w:val="20"/>
              </w:rPr>
              <w:t>Срок и порядок внесения задатка, реквизиты счета для перечисления задатка</w:t>
            </w:r>
          </w:p>
        </w:tc>
        <w:tc>
          <w:tcPr>
            <w:tcW w:w="6804" w:type="dxa"/>
            <w:shd w:val="clear" w:color="auto" w:fill="auto"/>
          </w:tcPr>
          <w:p w:rsidR="006C1756" w:rsidRPr="00B150E5" w:rsidRDefault="006C1756" w:rsidP="00625AD3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150E5">
              <w:rPr>
                <w:rFonts w:ascii="Times New Roman" w:hAnsi="Times New Roman" w:cs="Times New Roman"/>
                <w:sz w:val="20"/>
                <w:szCs w:val="20"/>
              </w:rPr>
              <w:t xml:space="preserve">Задаток вносится не позднее срока окончания приема заявок на счет: </w:t>
            </w:r>
          </w:p>
          <w:p w:rsidR="006C1756" w:rsidRPr="00B150E5" w:rsidRDefault="006C1756" w:rsidP="00625AD3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150E5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управлению муниципальным имуществом администрации Киржачского района Владимирской области </w:t>
            </w:r>
          </w:p>
          <w:p w:rsidR="006C1756" w:rsidRPr="00B150E5" w:rsidRDefault="006C1756" w:rsidP="00625AD3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150E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B150E5">
              <w:rPr>
                <w:rFonts w:ascii="Times New Roman" w:hAnsi="Times New Roman" w:cs="Times New Roman"/>
                <w:sz w:val="20"/>
                <w:szCs w:val="20"/>
              </w:rPr>
              <w:t>/с 05283006580  в УФК по Владимирской области</w:t>
            </w:r>
          </w:p>
          <w:p w:rsidR="006C1756" w:rsidRPr="00B150E5" w:rsidRDefault="006C1756" w:rsidP="00625AD3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150E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B150E5">
              <w:rPr>
                <w:rFonts w:ascii="Times New Roman" w:hAnsi="Times New Roman" w:cs="Times New Roman"/>
                <w:sz w:val="20"/>
                <w:szCs w:val="20"/>
              </w:rPr>
              <w:t>/с 03232643176300002800  ОТДЕЛЕНИЕ ВЛАДИМИР БАНКА РОССИИ//УФК по Владимирской области г. Владимир</w:t>
            </w:r>
          </w:p>
          <w:p w:rsidR="006C1756" w:rsidRPr="00B150E5" w:rsidRDefault="006C1756" w:rsidP="00625AD3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150E5">
              <w:rPr>
                <w:rFonts w:ascii="Times New Roman" w:hAnsi="Times New Roman" w:cs="Times New Roman"/>
                <w:sz w:val="20"/>
                <w:szCs w:val="20"/>
              </w:rPr>
              <w:t xml:space="preserve">БИК 011708377   ИНН 3316420053  КПП 331601001  </w:t>
            </w:r>
          </w:p>
          <w:p w:rsidR="006C1756" w:rsidRPr="00B150E5" w:rsidRDefault="00EA33CF" w:rsidP="00625AD3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6C1756" w:rsidRPr="00B150E5">
              <w:rPr>
                <w:rFonts w:ascii="Times New Roman" w:hAnsi="Times New Roman" w:cs="Times New Roman"/>
                <w:sz w:val="20"/>
                <w:szCs w:val="20"/>
              </w:rPr>
              <w:t>еречисление задатка для участия в аукционе</w:t>
            </w:r>
          </w:p>
          <w:p w:rsidR="006C1756" w:rsidRPr="00B150E5" w:rsidRDefault="006C1756" w:rsidP="00625AD3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150E5">
              <w:rPr>
                <w:rFonts w:ascii="Times New Roman" w:hAnsi="Times New Roman" w:cs="Times New Roman"/>
                <w:sz w:val="20"/>
                <w:szCs w:val="20"/>
              </w:rPr>
              <w:t xml:space="preserve">Моментом поступления задатка является дата зачисления денежных средств на расчетный счет Комитета по управлению муниципальным имуществом администрации Киржачского района Владимирской области. </w:t>
            </w:r>
          </w:p>
          <w:p w:rsidR="006C1756" w:rsidRPr="00B150E5" w:rsidRDefault="006C1756" w:rsidP="00625AD3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150E5">
              <w:rPr>
                <w:rFonts w:ascii="Times New Roman" w:hAnsi="Times New Roman" w:cs="Times New Roman"/>
                <w:sz w:val="20"/>
                <w:szCs w:val="20"/>
              </w:rPr>
              <w:t xml:space="preserve">Претенденты допускаются к участию в аукционе только после поступления суммы задатка на счет Комитета по управлению муниципальным имуществом администрации Киржачского района Владимирской области. При этом на счет организатора аукциона должна поступить сумма задатка в полном объеме без учета банковского сбора. Оплата банковского сбора производится заявителем. </w:t>
            </w:r>
          </w:p>
          <w:p w:rsidR="006C1756" w:rsidRPr="00B150E5" w:rsidRDefault="006C1756" w:rsidP="00625AD3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150E5">
              <w:rPr>
                <w:rFonts w:ascii="Times New Roman" w:hAnsi="Times New Roman" w:cs="Times New Roman"/>
                <w:sz w:val="20"/>
                <w:szCs w:val="20"/>
              </w:rPr>
              <w:t xml:space="preserve">Документом, подтверждающим поступление задатка на счет продавца, является выписка со счета продавца. </w:t>
            </w:r>
          </w:p>
        </w:tc>
      </w:tr>
      <w:tr w:rsidR="006C1756" w:rsidRPr="0006738C" w:rsidTr="00A3438E">
        <w:tc>
          <w:tcPr>
            <w:tcW w:w="2939" w:type="dxa"/>
            <w:shd w:val="clear" w:color="auto" w:fill="auto"/>
          </w:tcPr>
          <w:p w:rsidR="006C1756" w:rsidRPr="0006738C" w:rsidRDefault="006C1756" w:rsidP="001560BE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t>Срок  и порядок возвращения задатка</w:t>
            </w:r>
          </w:p>
        </w:tc>
        <w:tc>
          <w:tcPr>
            <w:tcW w:w="6804" w:type="dxa"/>
            <w:shd w:val="clear" w:color="auto" w:fill="auto"/>
          </w:tcPr>
          <w:p w:rsidR="006C1756" w:rsidRPr="0006738C" w:rsidRDefault="006C1756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трех рабочих дней со дня подписания протокола о результатах аукциона, за исключение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6C1756" w:rsidRPr="0006738C" w:rsidTr="00A3438E">
        <w:tc>
          <w:tcPr>
            <w:tcW w:w="2939" w:type="dxa"/>
            <w:shd w:val="clear" w:color="auto" w:fill="auto"/>
          </w:tcPr>
          <w:p w:rsidR="006C1756" w:rsidRPr="0006738C" w:rsidRDefault="006C1756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804" w:type="dxa"/>
            <w:shd w:val="clear" w:color="auto" w:fill="auto"/>
          </w:tcPr>
          <w:p w:rsidR="006C1756" w:rsidRPr="0006738C" w:rsidRDefault="006C1756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</w:t>
            </w:r>
            <w:proofErr w:type="gramStart"/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6C1756" w:rsidRPr="0006738C" w:rsidRDefault="006C1756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6C1756" w:rsidRPr="0006738C" w:rsidRDefault="006C1756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6C1756" w:rsidRPr="0006738C" w:rsidRDefault="006C1756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6C1756" w:rsidRPr="0006738C" w:rsidRDefault="006C1756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2B57" w:rsidRDefault="00552B57" w:rsidP="00D73DF9">
      <w:pPr>
        <w:ind w:left="142" w:right="225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661D7" w:rsidRDefault="001661D7" w:rsidP="00D73DF9">
      <w:pPr>
        <w:ind w:left="142" w:right="225" w:firstLine="708"/>
        <w:jc w:val="both"/>
      </w:pPr>
      <w:r w:rsidRPr="00180EBF">
        <w:rPr>
          <w:rFonts w:ascii="Times New Roman" w:hAnsi="Times New Roman" w:cs="Times New Roman"/>
          <w:sz w:val="24"/>
          <w:szCs w:val="24"/>
        </w:rPr>
        <w:t xml:space="preserve">Условия </w:t>
      </w:r>
      <w:r>
        <w:rPr>
          <w:rFonts w:ascii="Times New Roman" w:hAnsi="Times New Roman" w:cs="Times New Roman"/>
          <w:sz w:val="24"/>
          <w:szCs w:val="24"/>
        </w:rPr>
        <w:t xml:space="preserve">заключения договора </w:t>
      </w:r>
      <w:r w:rsidR="00EA33CF">
        <w:rPr>
          <w:rFonts w:ascii="Times New Roman" w:hAnsi="Times New Roman" w:cs="Times New Roman"/>
          <w:sz w:val="24"/>
          <w:szCs w:val="24"/>
        </w:rPr>
        <w:t>купли-продажи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характеристика Лота, порядок проведения торгов, определения победителей, условия типового договора </w:t>
      </w:r>
      <w:r w:rsidR="00A442B7">
        <w:rPr>
          <w:rFonts w:ascii="Times New Roman" w:hAnsi="Times New Roman" w:cs="Times New Roman"/>
          <w:sz w:val="24"/>
          <w:szCs w:val="24"/>
        </w:rPr>
        <w:t>купли-продажи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форма и порядок подачи заявки, внесения и возврата задатка размещены  на  официальном сайте Российской Федерации в сети «Интернет» </w:t>
      </w:r>
      <w:r w:rsidRPr="00180EBF">
        <w:rPr>
          <w:rFonts w:ascii="Times New Roman" w:hAnsi="Times New Roman" w:cs="Times New Roman"/>
          <w:b/>
          <w:sz w:val="24"/>
          <w:szCs w:val="24"/>
        </w:rPr>
        <w:t>(</w:t>
      </w:r>
      <w:hyperlink r:id="rId6" w:history="1"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torgi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gov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180EBF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180E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0EBF">
        <w:rPr>
          <w:rFonts w:ascii="Times New Roman" w:hAnsi="Times New Roman" w:cs="Times New Roman"/>
          <w:sz w:val="24"/>
          <w:szCs w:val="24"/>
        </w:rPr>
        <w:t xml:space="preserve">С иной информацией, приемом  заявок с прилагаемыми к ним документами можно ознакомиться в </w:t>
      </w:r>
      <w:r w:rsidR="001B0EFE">
        <w:rPr>
          <w:rFonts w:ascii="Times New Roman" w:hAnsi="Times New Roman" w:cs="Times New Roman"/>
          <w:sz w:val="24"/>
          <w:szCs w:val="24"/>
        </w:rPr>
        <w:t xml:space="preserve">Комитете по </w:t>
      </w:r>
      <w:r w:rsidR="001B0EFE">
        <w:rPr>
          <w:rFonts w:ascii="Times New Roman" w:hAnsi="Times New Roman" w:cs="Times New Roman"/>
          <w:sz w:val="24"/>
          <w:szCs w:val="24"/>
        </w:rPr>
        <w:lastRenderedPageBreak/>
        <w:t>управлению муниципальным имуществом администрации Киржачского района</w:t>
      </w:r>
      <w:r w:rsidRPr="00180EBF">
        <w:rPr>
          <w:rFonts w:ascii="Times New Roman" w:hAnsi="Times New Roman" w:cs="Times New Roman"/>
          <w:sz w:val="24"/>
          <w:szCs w:val="24"/>
        </w:rPr>
        <w:t xml:space="preserve"> в  рабочие дни с 8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 xml:space="preserve">до 17 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180EBF">
        <w:rPr>
          <w:rFonts w:ascii="Times New Roman" w:hAnsi="Times New Roman" w:cs="Times New Roman"/>
          <w:sz w:val="24"/>
          <w:szCs w:val="24"/>
        </w:rPr>
        <w:t>до 14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>) по адресу: г. Кирж</w:t>
      </w:r>
      <w:r w:rsidR="001B0EFE">
        <w:rPr>
          <w:rFonts w:ascii="Times New Roman" w:hAnsi="Times New Roman" w:cs="Times New Roman"/>
          <w:sz w:val="24"/>
          <w:szCs w:val="24"/>
        </w:rPr>
        <w:t>ач,</w:t>
      </w:r>
      <w:r w:rsidRPr="00180EBF">
        <w:rPr>
          <w:rFonts w:ascii="Times New Roman" w:hAnsi="Times New Roman" w:cs="Times New Roman"/>
          <w:sz w:val="24"/>
          <w:szCs w:val="24"/>
        </w:rPr>
        <w:t xml:space="preserve"> ул. </w:t>
      </w:r>
      <w:r w:rsidR="001B0EFE">
        <w:rPr>
          <w:rFonts w:ascii="Times New Roman" w:hAnsi="Times New Roman" w:cs="Times New Roman"/>
          <w:sz w:val="24"/>
          <w:szCs w:val="24"/>
        </w:rPr>
        <w:t>Серегина, д.7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(здание администрации), кабинет №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45</w:t>
      </w:r>
      <w:r w:rsidRPr="00180EBF">
        <w:rPr>
          <w:rFonts w:ascii="Times New Roman" w:hAnsi="Times New Roman" w:cs="Times New Roman"/>
          <w:sz w:val="24"/>
          <w:szCs w:val="24"/>
        </w:rPr>
        <w:t>, телефон: 8</w:t>
      </w:r>
      <w:r w:rsidR="00A44C80">
        <w:rPr>
          <w:rFonts w:ascii="Times New Roman" w:hAnsi="Times New Roman" w:cs="Times New Roman"/>
          <w:sz w:val="24"/>
          <w:szCs w:val="24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>(49237)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2-31-47</w:t>
      </w:r>
      <w:r w:rsidRPr="00180EBF">
        <w:rPr>
          <w:rFonts w:ascii="Times New Roman" w:hAnsi="Times New Roman" w:cs="Times New Roman"/>
          <w:sz w:val="24"/>
          <w:szCs w:val="24"/>
        </w:rPr>
        <w:t>»</w:t>
      </w:r>
      <w:r w:rsidR="00A44C8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16C4E" w:rsidRDefault="00216C4E" w:rsidP="00D73DF9">
      <w:pPr>
        <w:ind w:right="225"/>
      </w:pPr>
    </w:p>
    <w:sectPr w:rsidR="00216C4E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25901"/>
    <w:rsid w:val="00030EC2"/>
    <w:rsid w:val="00040F03"/>
    <w:rsid w:val="0006738C"/>
    <w:rsid w:val="0008143B"/>
    <w:rsid w:val="00083BA2"/>
    <w:rsid w:val="0009516D"/>
    <w:rsid w:val="00097AAD"/>
    <w:rsid w:val="000C7710"/>
    <w:rsid w:val="000E092B"/>
    <w:rsid w:val="000E64D6"/>
    <w:rsid w:val="001560BE"/>
    <w:rsid w:val="001579E3"/>
    <w:rsid w:val="001661D7"/>
    <w:rsid w:val="00175B4F"/>
    <w:rsid w:val="00180EBF"/>
    <w:rsid w:val="001B0EFE"/>
    <w:rsid w:val="001B6572"/>
    <w:rsid w:val="001C3182"/>
    <w:rsid w:val="001E7177"/>
    <w:rsid w:val="002042F6"/>
    <w:rsid w:val="00216C4E"/>
    <w:rsid w:val="00221B8B"/>
    <w:rsid w:val="00223B64"/>
    <w:rsid w:val="0024501B"/>
    <w:rsid w:val="00270F06"/>
    <w:rsid w:val="00295C8A"/>
    <w:rsid w:val="002B05B5"/>
    <w:rsid w:val="002B70B1"/>
    <w:rsid w:val="002E7BE0"/>
    <w:rsid w:val="003122A7"/>
    <w:rsid w:val="00331E04"/>
    <w:rsid w:val="0036248B"/>
    <w:rsid w:val="003A3E5C"/>
    <w:rsid w:val="003A64C7"/>
    <w:rsid w:val="003D67DD"/>
    <w:rsid w:val="003E68D5"/>
    <w:rsid w:val="003F58FB"/>
    <w:rsid w:val="004309A0"/>
    <w:rsid w:val="00434CF7"/>
    <w:rsid w:val="00490D39"/>
    <w:rsid w:val="004914AB"/>
    <w:rsid w:val="004A21F0"/>
    <w:rsid w:val="004B771D"/>
    <w:rsid w:val="004C5313"/>
    <w:rsid w:val="004E627E"/>
    <w:rsid w:val="004F4217"/>
    <w:rsid w:val="004F54AC"/>
    <w:rsid w:val="00502059"/>
    <w:rsid w:val="0051224F"/>
    <w:rsid w:val="00520005"/>
    <w:rsid w:val="00535C06"/>
    <w:rsid w:val="00552B57"/>
    <w:rsid w:val="00552C0A"/>
    <w:rsid w:val="0058116F"/>
    <w:rsid w:val="00586D4B"/>
    <w:rsid w:val="005A3341"/>
    <w:rsid w:val="005A42C0"/>
    <w:rsid w:val="005A6F9C"/>
    <w:rsid w:val="005D0BFC"/>
    <w:rsid w:val="005E07BF"/>
    <w:rsid w:val="005F0012"/>
    <w:rsid w:val="00617BEB"/>
    <w:rsid w:val="00622D3C"/>
    <w:rsid w:val="0065733B"/>
    <w:rsid w:val="0069042F"/>
    <w:rsid w:val="00691241"/>
    <w:rsid w:val="006B09A6"/>
    <w:rsid w:val="006B14A2"/>
    <w:rsid w:val="006C0DAF"/>
    <w:rsid w:val="006C1756"/>
    <w:rsid w:val="006C5A26"/>
    <w:rsid w:val="006C6B24"/>
    <w:rsid w:val="006E11B4"/>
    <w:rsid w:val="006F611B"/>
    <w:rsid w:val="007225DE"/>
    <w:rsid w:val="00731BA2"/>
    <w:rsid w:val="00733F09"/>
    <w:rsid w:val="0074006E"/>
    <w:rsid w:val="007406D1"/>
    <w:rsid w:val="007464BE"/>
    <w:rsid w:val="00771A49"/>
    <w:rsid w:val="007A369C"/>
    <w:rsid w:val="007C599A"/>
    <w:rsid w:val="007D01F4"/>
    <w:rsid w:val="008019D8"/>
    <w:rsid w:val="00811D85"/>
    <w:rsid w:val="00820CB0"/>
    <w:rsid w:val="00834749"/>
    <w:rsid w:val="008A3D41"/>
    <w:rsid w:val="008B2623"/>
    <w:rsid w:val="008C360F"/>
    <w:rsid w:val="008D07AE"/>
    <w:rsid w:val="0091197A"/>
    <w:rsid w:val="0091742E"/>
    <w:rsid w:val="00925ACE"/>
    <w:rsid w:val="00936BFA"/>
    <w:rsid w:val="0094671C"/>
    <w:rsid w:val="009534AE"/>
    <w:rsid w:val="00983714"/>
    <w:rsid w:val="009C49D0"/>
    <w:rsid w:val="009C5793"/>
    <w:rsid w:val="009E4CED"/>
    <w:rsid w:val="00A3438E"/>
    <w:rsid w:val="00A442B7"/>
    <w:rsid w:val="00A44C80"/>
    <w:rsid w:val="00A45538"/>
    <w:rsid w:val="00AC4C3D"/>
    <w:rsid w:val="00AC7043"/>
    <w:rsid w:val="00AD2994"/>
    <w:rsid w:val="00B10F73"/>
    <w:rsid w:val="00B209E2"/>
    <w:rsid w:val="00B261D1"/>
    <w:rsid w:val="00B26C55"/>
    <w:rsid w:val="00B5183B"/>
    <w:rsid w:val="00B51EC7"/>
    <w:rsid w:val="00B60B15"/>
    <w:rsid w:val="00B76EA4"/>
    <w:rsid w:val="00BA2126"/>
    <w:rsid w:val="00BD2CC7"/>
    <w:rsid w:val="00BF2979"/>
    <w:rsid w:val="00BF2A18"/>
    <w:rsid w:val="00C00672"/>
    <w:rsid w:val="00C10C1A"/>
    <w:rsid w:val="00C45E0A"/>
    <w:rsid w:val="00C507E6"/>
    <w:rsid w:val="00CB0DF3"/>
    <w:rsid w:val="00CF1E4E"/>
    <w:rsid w:val="00D156A4"/>
    <w:rsid w:val="00D35E5A"/>
    <w:rsid w:val="00D5090E"/>
    <w:rsid w:val="00D53E57"/>
    <w:rsid w:val="00D63470"/>
    <w:rsid w:val="00D70F99"/>
    <w:rsid w:val="00D73DF9"/>
    <w:rsid w:val="00D9715C"/>
    <w:rsid w:val="00DB03F3"/>
    <w:rsid w:val="00DC3947"/>
    <w:rsid w:val="00DE173A"/>
    <w:rsid w:val="00DF6AA3"/>
    <w:rsid w:val="00E00253"/>
    <w:rsid w:val="00E03C8A"/>
    <w:rsid w:val="00E23829"/>
    <w:rsid w:val="00E25149"/>
    <w:rsid w:val="00E26EAA"/>
    <w:rsid w:val="00E35722"/>
    <w:rsid w:val="00E412D1"/>
    <w:rsid w:val="00E572CA"/>
    <w:rsid w:val="00E84109"/>
    <w:rsid w:val="00E9713B"/>
    <w:rsid w:val="00EA33CF"/>
    <w:rsid w:val="00EA6EF5"/>
    <w:rsid w:val="00ED2C72"/>
    <w:rsid w:val="00ED6B92"/>
    <w:rsid w:val="00F134AE"/>
    <w:rsid w:val="00F47705"/>
    <w:rsid w:val="00F61238"/>
    <w:rsid w:val="00F6667B"/>
    <w:rsid w:val="00FA48B0"/>
    <w:rsid w:val="00FD0BC5"/>
    <w:rsid w:val="00FD23DF"/>
    <w:rsid w:val="00FD4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rsid w:val="00E26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2878A3-63EE-44EC-BF08-46D89B97D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4</Pages>
  <Words>1550</Words>
  <Characters>8840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27</cp:revision>
  <cp:lastPrinted>2022-10-11T12:07:00Z</cp:lastPrinted>
  <dcterms:created xsi:type="dcterms:W3CDTF">2020-02-04T11:43:00Z</dcterms:created>
  <dcterms:modified xsi:type="dcterms:W3CDTF">2022-10-11T12:07:00Z</dcterms:modified>
</cp:coreProperties>
</file>