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56503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021408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679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1410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565031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Семеновка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18/1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650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031">
        <w:rPr>
          <w:rFonts w:ascii="Times New Roman" w:hAnsi="Times New Roman" w:cs="Times New Roman"/>
          <w:sz w:val="24"/>
          <w:szCs w:val="24"/>
        </w:rPr>
        <w:t>10</w:t>
      </w:r>
      <w:r w:rsidR="00341D0B">
        <w:rPr>
          <w:rFonts w:ascii="Times New Roman" w:hAnsi="Times New Roman" w:cs="Times New Roman"/>
          <w:sz w:val="24"/>
          <w:szCs w:val="24"/>
        </w:rPr>
        <w:t xml:space="preserve"> мая 201</w:t>
      </w:r>
      <w:r w:rsidR="00565031">
        <w:rPr>
          <w:rFonts w:ascii="Times New Roman" w:hAnsi="Times New Roman" w:cs="Times New Roman"/>
          <w:sz w:val="24"/>
          <w:szCs w:val="24"/>
        </w:rPr>
        <w:t>8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56503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мая 201</w:t>
      </w:r>
      <w:r w:rsidR="00565031">
        <w:rPr>
          <w:rFonts w:ascii="Times New Roman" w:hAnsi="Times New Roman" w:cs="Times New Roman"/>
          <w:bCs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565031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565031">
        <w:rPr>
          <w:rFonts w:ascii="Times New Roman" w:hAnsi="Times New Roman" w:cs="Times New Roman"/>
          <w:i/>
          <w:sz w:val="24"/>
          <w:szCs w:val="24"/>
        </w:rPr>
        <w:t>договора купли-продажи</w:t>
      </w:r>
      <w:r w:rsidR="00565031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021408</w:t>
      </w:r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679</w:t>
      </w:r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>1410</w:t>
      </w:r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56503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565031">
        <w:rPr>
          <w:rFonts w:ascii="Times New Roman" w:hAnsi="Times New Roman" w:cs="Times New Roman"/>
          <w:bCs/>
          <w:i/>
          <w:sz w:val="24"/>
          <w:szCs w:val="24"/>
        </w:rPr>
        <w:t xml:space="preserve">МО Филипповское (сельское поселение), д. </w:t>
      </w:r>
      <w:proofErr w:type="spellStart"/>
      <w:r w:rsidR="00565031">
        <w:rPr>
          <w:rFonts w:ascii="Times New Roman" w:hAnsi="Times New Roman" w:cs="Times New Roman"/>
          <w:bCs/>
          <w:i/>
          <w:sz w:val="24"/>
          <w:szCs w:val="24"/>
        </w:rPr>
        <w:t>Бынино</w:t>
      </w:r>
      <w:proofErr w:type="spellEnd"/>
      <w:r w:rsidR="00565031">
        <w:rPr>
          <w:rFonts w:ascii="Times New Roman" w:hAnsi="Times New Roman" w:cs="Times New Roman"/>
          <w:bCs/>
          <w:i/>
          <w:sz w:val="24"/>
          <w:szCs w:val="24"/>
        </w:rPr>
        <w:t>, ул. Семеновка, д.18/1</w:t>
      </w:r>
      <w:r w:rsidR="0056503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5650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565031">
        <w:rPr>
          <w:rFonts w:ascii="Times New Roman" w:hAnsi="Times New Roman" w:cs="Times New Roman"/>
          <w:sz w:val="24"/>
          <w:szCs w:val="24"/>
        </w:rPr>
        <w:t>480485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65031">
        <w:rPr>
          <w:rFonts w:ascii="Times New Roman" w:hAnsi="Times New Roman" w:cs="Times New Roman"/>
          <w:sz w:val="24"/>
          <w:szCs w:val="24"/>
        </w:rPr>
        <w:t>Четыреста восемьдесят тысяч четыреста восемьдесят пять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56503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565031">
        <w:rPr>
          <w:rFonts w:ascii="Times New Roman" w:hAnsi="Times New Roman" w:cs="Times New Roman"/>
          <w:sz w:val="24"/>
          <w:szCs w:val="24"/>
        </w:rPr>
        <w:t>14414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65031">
        <w:rPr>
          <w:rFonts w:ascii="Times New Roman" w:hAnsi="Times New Roman" w:cs="Times New Roman"/>
          <w:sz w:val="24"/>
          <w:szCs w:val="24"/>
        </w:rPr>
        <w:t>Четырнадцать тысяч четыреста четырнадцать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031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6"/>
        <w:gridCol w:w="4695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2A1B8C"/>
    <w:rsid w:val="002C6D6B"/>
    <w:rsid w:val="00341D0B"/>
    <w:rsid w:val="003A3FB9"/>
    <w:rsid w:val="003E24B3"/>
    <w:rsid w:val="004636BF"/>
    <w:rsid w:val="0048347B"/>
    <w:rsid w:val="005512FD"/>
    <w:rsid w:val="00565031"/>
    <w:rsid w:val="005F5B51"/>
    <w:rsid w:val="0071360E"/>
    <w:rsid w:val="007E0AE4"/>
    <w:rsid w:val="007F440A"/>
    <w:rsid w:val="00847E12"/>
    <w:rsid w:val="00885229"/>
    <w:rsid w:val="008A42F2"/>
    <w:rsid w:val="00AC2CCB"/>
    <w:rsid w:val="00B463C8"/>
    <w:rsid w:val="00BE3709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EC97D-33C7-4AD0-AF0C-CA883692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2018-05-07T13:01:00Z</cp:lastPrinted>
  <dcterms:created xsi:type="dcterms:W3CDTF">2017-05-04T09:47:00Z</dcterms:created>
  <dcterms:modified xsi:type="dcterms:W3CDTF">2018-05-07T13:01:00Z</dcterms:modified>
</cp:coreProperties>
</file>