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3073A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>020617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>421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>1401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B86C4E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E3073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B86C4E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>40а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944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073A">
        <w:rPr>
          <w:rFonts w:ascii="Times New Roman" w:hAnsi="Times New Roman" w:cs="Times New Roman"/>
          <w:sz w:val="24"/>
          <w:szCs w:val="24"/>
        </w:rPr>
        <w:t>04 мая 2017</w:t>
      </w:r>
      <w:r w:rsidR="009B523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3073A">
        <w:rPr>
          <w:rFonts w:ascii="Times New Roman" w:hAnsi="Times New Roman" w:cs="Times New Roman"/>
          <w:bCs/>
          <w:sz w:val="24"/>
          <w:szCs w:val="24"/>
        </w:rPr>
        <w:t>02 мая 2017</w:t>
      </w:r>
      <w:r w:rsidR="009B5230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>на заключение договора купли-продажи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BC4FC0">
        <w:rPr>
          <w:rFonts w:ascii="Times New Roman" w:hAnsi="Times New Roman" w:cs="Times New Roman"/>
          <w:bCs/>
          <w:i/>
          <w:sz w:val="24"/>
          <w:szCs w:val="24"/>
        </w:rPr>
        <w:t>020617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C4FC0">
        <w:rPr>
          <w:rFonts w:ascii="Times New Roman" w:hAnsi="Times New Roman" w:cs="Times New Roman"/>
          <w:bCs/>
          <w:i/>
          <w:sz w:val="24"/>
          <w:szCs w:val="24"/>
        </w:rPr>
        <w:t>421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C4FC0">
        <w:rPr>
          <w:rFonts w:ascii="Times New Roman" w:hAnsi="Times New Roman" w:cs="Times New Roman"/>
          <w:bCs/>
          <w:i/>
          <w:sz w:val="24"/>
          <w:szCs w:val="24"/>
        </w:rPr>
        <w:t>1401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BC4FC0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BC4FC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BC4FC0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BC4FC0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BC4FC0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BC4FC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BC4FC0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r w:rsidR="00BC4FC0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C4FC0">
        <w:rPr>
          <w:rFonts w:ascii="Times New Roman" w:hAnsi="Times New Roman" w:cs="Times New Roman"/>
          <w:bCs/>
          <w:i/>
          <w:sz w:val="24"/>
          <w:szCs w:val="24"/>
        </w:rPr>
        <w:t>40а</w:t>
      </w:r>
      <w:r w:rsidR="00BC4F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9B5230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C4FC0">
        <w:rPr>
          <w:rFonts w:ascii="Times New Roman" w:hAnsi="Times New Roman" w:cs="Times New Roman"/>
          <w:sz w:val="24"/>
          <w:szCs w:val="24"/>
        </w:rPr>
        <w:t>318797</w:t>
      </w:r>
      <w:r w:rsidR="0048347B">
        <w:rPr>
          <w:rFonts w:ascii="Times New Roman" w:hAnsi="Times New Roman" w:cs="Times New Roman"/>
          <w:sz w:val="24"/>
          <w:szCs w:val="24"/>
        </w:rPr>
        <w:t xml:space="preserve"> (</w:t>
      </w:r>
      <w:r w:rsidR="00BC4FC0">
        <w:rPr>
          <w:rFonts w:ascii="Times New Roman" w:hAnsi="Times New Roman" w:cs="Times New Roman"/>
          <w:sz w:val="24"/>
          <w:szCs w:val="24"/>
        </w:rPr>
        <w:t>Триста восемнадцать тысяч семьсот девяносто семь) рублей 55</w:t>
      </w:r>
      <w:r w:rsidR="0048347B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BC4FC0" w:rsidRPr="00BC4FC0">
        <w:rPr>
          <w:rFonts w:ascii="Times New Roman" w:hAnsi="Times New Roman" w:cs="Times New Roman"/>
          <w:bCs/>
          <w:sz w:val="24"/>
          <w:szCs w:val="24"/>
        </w:rPr>
        <w:t>9564</w:t>
      </w:r>
      <w:r w:rsidR="007E3698" w:rsidRPr="00BC4F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C4FC0">
        <w:rPr>
          <w:rFonts w:ascii="Times New Roman" w:hAnsi="Times New Roman" w:cs="Times New Roman"/>
          <w:sz w:val="24"/>
          <w:szCs w:val="24"/>
        </w:rPr>
        <w:t>Девять тысяч пятьсот шестьдесят четыре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BC4FC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FC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5670"/>
        <w:gridCol w:w="1417"/>
      </w:tblGrid>
      <w:tr w:rsidR="0048347B" w:rsidRPr="001778BA" w:rsidTr="00B94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B944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31889">
              <w:rPr>
                <w:rFonts w:ascii="Times New Roman" w:hAnsi="Times New Roman" w:cs="Times New Roman"/>
              </w:rPr>
              <w:t>6</w:t>
            </w:r>
            <w:r w:rsidR="00BC4FC0">
              <w:rPr>
                <w:rFonts w:ascii="Times New Roman" w:hAnsi="Times New Roman" w:cs="Times New Roman"/>
              </w:rPr>
              <w:t>1</w:t>
            </w:r>
          </w:p>
          <w:p w:rsidR="0048347B" w:rsidRDefault="00BC4FC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E3698">
              <w:rPr>
                <w:rFonts w:ascii="Times New Roman" w:hAnsi="Times New Roman" w:cs="Times New Roman"/>
              </w:rPr>
              <w:t>.04</w:t>
            </w:r>
            <w:r w:rsidR="0048347B">
              <w:rPr>
                <w:rFonts w:ascii="Times New Roman" w:hAnsi="Times New Roman" w:cs="Times New Roman"/>
              </w:rPr>
              <w:t>.201</w:t>
            </w:r>
            <w:r w:rsidR="007E3698"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BC4FC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E0AE4">
              <w:rPr>
                <w:rFonts w:ascii="Times New Roman" w:hAnsi="Times New Roman" w:cs="Times New Roman"/>
              </w:rPr>
              <w:t>1</w:t>
            </w:r>
            <w:r w:rsidR="00BC4FC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BC4FC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BC4FC0" w:rsidP="00E16E2D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>Королев Александр Борисович, 25 июля 1954 года рождения, паспорт</w:t>
            </w:r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45 98 657746, ОВД «</w:t>
            </w:r>
            <w:proofErr w:type="spellStart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>Капотня</w:t>
            </w:r>
            <w:proofErr w:type="spellEnd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» гор. </w:t>
            </w:r>
            <w:proofErr w:type="gramStart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Москвы 27.08.1999, код подразделения 772-003, зарегистрирован по месту жительства по адресу: город Москва, </w:t>
            </w:r>
            <w:proofErr w:type="spellStart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>Капотня</w:t>
            </w:r>
            <w:proofErr w:type="spellEnd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>кв-л</w:t>
            </w:r>
            <w:proofErr w:type="spellEnd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, д.1, кв. 36 от имени которого по доверенности от 30.03.2017 № 4-482, выданной </w:t>
            </w:r>
            <w:proofErr w:type="spellStart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>Барабановым</w:t>
            </w:r>
            <w:proofErr w:type="spellEnd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Денисом Александровичем, временно исполняющим обязанности нотариуса города Москвы </w:t>
            </w:r>
            <w:proofErr w:type="spellStart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>Барабановой</w:t>
            </w:r>
            <w:proofErr w:type="spellEnd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Ларисы Валентиновны действует Лактионов Александр Анатольевич, 09 января 1981 года рождения, паспорт 17 02 681313, выданный ОВД города </w:t>
            </w:r>
            <w:proofErr w:type="spellStart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>Киржача</w:t>
            </w:r>
            <w:proofErr w:type="spellEnd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proofErr w:type="gramEnd"/>
            <w:r w:rsidR="00E16E2D"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19.08.2002, код подразделения 332-009, зарегистрированного по месту жительства по адресу: Владимирская область, город Киржач, ул. Десантников, д.13/1, кв. 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8C" w:rsidRDefault="00B14B21" w:rsidP="00B94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48C">
              <w:rPr>
                <w:rFonts w:ascii="Times New Roman" w:hAnsi="Times New Roman" w:cs="Times New Roman"/>
                <w:bCs/>
                <w:sz w:val="20"/>
                <w:szCs w:val="20"/>
              </w:rPr>
              <w:t>31880</w:t>
            </w:r>
            <w:r w:rsidR="0048347B" w:rsidRPr="00B944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  <w:p w:rsidR="0048347B" w:rsidRPr="00B9448C" w:rsidRDefault="0048347B" w:rsidP="00B94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48C">
              <w:rPr>
                <w:rFonts w:ascii="Times New Roman" w:hAnsi="Times New Roman" w:cs="Times New Roman"/>
                <w:sz w:val="20"/>
                <w:szCs w:val="20"/>
              </w:rPr>
              <w:t>00 коп.</w:t>
            </w:r>
          </w:p>
        </w:tc>
      </w:tr>
    </w:tbl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9B5230" w:rsidRDefault="009B5230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6804"/>
      </w:tblGrid>
      <w:tr w:rsidR="0048347B" w:rsidRPr="009B5230" w:rsidTr="009B523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9B5230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B5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9B5230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Pr="009B5230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9B5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9B5230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2A9" w:rsidTr="009B5230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4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9B5230" w:rsidRDefault="00B14B21" w:rsidP="00747C31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>Королев Александр Борисович</w:t>
            </w:r>
            <w:r w:rsidR="00747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230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которого по доверенности от 30.03.2017 № 4-482 действует Лактионов Александр Анатольевич</w:t>
            </w:r>
          </w:p>
        </w:tc>
      </w:tr>
    </w:tbl>
    <w:p w:rsidR="009B5230" w:rsidRDefault="0048347B" w:rsidP="009B5230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9B5230">
      <w:pPr>
        <w:spacing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020617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421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1401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B14B2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B14B2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B14B2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 xml:space="preserve">40а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B14B21">
        <w:rPr>
          <w:rFonts w:ascii="Times New Roman" w:hAnsi="Times New Roman" w:cs="Times New Roman"/>
          <w:b/>
          <w:sz w:val="24"/>
          <w:szCs w:val="24"/>
        </w:rPr>
        <w:t>318797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14B21">
        <w:rPr>
          <w:rFonts w:ascii="Times New Roman" w:hAnsi="Times New Roman" w:cs="Times New Roman"/>
          <w:b/>
          <w:sz w:val="24"/>
          <w:szCs w:val="24"/>
        </w:rPr>
        <w:t>Триста восемнадцать тысяч семьсот девяносто семь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 </w:t>
      </w:r>
      <w:r w:rsidR="00B14B21"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3698">
        <w:rPr>
          <w:rFonts w:ascii="Times New Roman" w:hAnsi="Times New Roman" w:cs="Times New Roman"/>
          <w:i/>
          <w:sz w:val="24"/>
          <w:szCs w:val="24"/>
        </w:rPr>
        <w:t>купли-продажи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020617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421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1401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B14B2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B14B2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B14B2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40а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020617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421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1401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B14B21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B14B2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B14B21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>40а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9B5230" w:rsidRDefault="009B5230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748"/>
      </w:tblGrid>
      <w:tr w:rsidR="0048347B" w:rsidTr="009B5230">
        <w:trPr>
          <w:trHeight w:val="2541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Платова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1778BA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454005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Единственный заявитель:</w:t>
            </w:r>
          </w:p>
          <w:p w:rsidR="00454005" w:rsidRDefault="009C090B" w:rsidP="009C0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Королев Александр Борисович</w:t>
            </w:r>
            <w:r w:rsidR="00B14B21">
              <w:rPr>
                <w:rFonts w:ascii="Times New Roman" w:hAnsi="Times New Roman" w:cs="Times New Roman"/>
                <w:u w:val="single"/>
              </w:rPr>
              <w:t xml:space="preserve"> от </w:t>
            </w:r>
            <w:proofErr w:type="gramStart"/>
            <w:r w:rsidR="00B14B21">
              <w:rPr>
                <w:rFonts w:ascii="Times New Roman" w:hAnsi="Times New Roman" w:cs="Times New Roman"/>
                <w:u w:val="single"/>
              </w:rPr>
              <w:t>имени</w:t>
            </w:r>
            <w:proofErr w:type="gramEnd"/>
            <w:r w:rsidR="00B14B21">
              <w:rPr>
                <w:rFonts w:ascii="Times New Roman" w:hAnsi="Times New Roman" w:cs="Times New Roman"/>
                <w:u w:val="single"/>
              </w:rPr>
              <w:t xml:space="preserve"> которого</w:t>
            </w:r>
            <w:r w:rsidR="009B5230">
              <w:rPr>
                <w:rFonts w:ascii="Times New Roman" w:hAnsi="Times New Roman" w:cs="Times New Roman"/>
                <w:u w:val="single"/>
              </w:rPr>
              <w:t xml:space="preserve"> по доверенности</w:t>
            </w:r>
            <w:r w:rsidR="00B14B21">
              <w:rPr>
                <w:rFonts w:ascii="Times New Roman" w:hAnsi="Times New Roman" w:cs="Times New Roman"/>
                <w:u w:val="single"/>
              </w:rPr>
              <w:t xml:space="preserve"> действует Лактионов </w:t>
            </w:r>
            <w:r>
              <w:rPr>
                <w:rFonts w:ascii="Times New Roman" w:hAnsi="Times New Roman" w:cs="Times New Roman"/>
                <w:u w:val="single"/>
              </w:rPr>
              <w:t>Александр</w:t>
            </w:r>
            <w:r w:rsidR="00B14B21">
              <w:rPr>
                <w:rFonts w:ascii="Times New Roman" w:hAnsi="Times New Roman" w:cs="Times New Roman"/>
                <w:u w:val="single"/>
              </w:rPr>
              <w:t xml:space="preserve"> Анатольевич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1DD3"/>
    <w:rsid w:val="00131889"/>
    <w:rsid w:val="001778BA"/>
    <w:rsid w:val="00215142"/>
    <w:rsid w:val="00454005"/>
    <w:rsid w:val="004636BF"/>
    <w:rsid w:val="00470DFF"/>
    <w:rsid w:val="0048347B"/>
    <w:rsid w:val="00496B86"/>
    <w:rsid w:val="00497480"/>
    <w:rsid w:val="004C46A3"/>
    <w:rsid w:val="00566D5B"/>
    <w:rsid w:val="00595503"/>
    <w:rsid w:val="007302A9"/>
    <w:rsid w:val="00747C31"/>
    <w:rsid w:val="007E0AE4"/>
    <w:rsid w:val="007E3698"/>
    <w:rsid w:val="008A42F2"/>
    <w:rsid w:val="00901A86"/>
    <w:rsid w:val="009B5230"/>
    <w:rsid w:val="009C090B"/>
    <w:rsid w:val="00AC2CCB"/>
    <w:rsid w:val="00B14B21"/>
    <w:rsid w:val="00B5342A"/>
    <w:rsid w:val="00B64298"/>
    <w:rsid w:val="00B7367F"/>
    <w:rsid w:val="00B86C4E"/>
    <w:rsid w:val="00B9448C"/>
    <w:rsid w:val="00BC4FC0"/>
    <w:rsid w:val="00C551A3"/>
    <w:rsid w:val="00CF2270"/>
    <w:rsid w:val="00E16E2D"/>
    <w:rsid w:val="00E244DD"/>
    <w:rsid w:val="00E3073A"/>
    <w:rsid w:val="00EF1F53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38E4-BB84-46CB-9076-7430409C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2017-05-03T13:34:00Z</cp:lastPrinted>
  <dcterms:created xsi:type="dcterms:W3CDTF">2017-05-04T08:31:00Z</dcterms:created>
  <dcterms:modified xsi:type="dcterms:W3CDTF">2017-05-04T08:31:00Z</dcterms:modified>
</cp:coreProperties>
</file>