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6" w:rsidRDefault="002A3A06" w:rsidP="002A3A0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</w:t>
      </w:r>
    </w:p>
    <w:p w:rsidR="001C5E92" w:rsidRDefault="002A3A06" w:rsidP="002A3A06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</w:t>
      </w:r>
      <w:r w:rsidR="003474AA">
        <w:rPr>
          <w:b/>
          <w:bCs/>
          <w:color w:val="000000"/>
        </w:rPr>
        <w:t xml:space="preserve">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2A3A06" w:rsidRPr="002A3A06" w:rsidRDefault="003474AA" w:rsidP="002A3A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D4270"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</w:t>
      </w:r>
      <w:r w:rsidR="002A3A06" w:rsidRPr="002A3A06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  <w:r w:rsidR="002A3A06">
        <w:rPr>
          <w:rFonts w:ascii="Times New Roman" w:hAnsi="Times New Roman" w:cs="Times New Roman"/>
          <w:sz w:val="24"/>
          <w:szCs w:val="24"/>
        </w:rPr>
        <w:t>,</w:t>
      </w:r>
    </w:p>
    <w:p w:rsidR="001C5E92" w:rsidRPr="001C5E92" w:rsidRDefault="002A3A06" w:rsidP="002A3A06">
      <w:pPr>
        <w:pStyle w:val="a3"/>
        <w:ind w:left="21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п</w:t>
      </w:r>
      <w:r w:rsidR="001C5E92" w:rsidRPr="001C5E92">
        <w:rPr>
          <w:rFonts w:ascii="Times New Roman" w:hAnsi="Times New Roman" w:cs="Times New Roman"/>
        </w:rPr>
        <w:t>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2A3A06">
      <w:pPr>
        <w:pStyle w:val="a3"/>
        <w:jc w:val="right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2A3A0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ED4270">
        <w:rPr>
          <w:rFonts w:ascii="Times New Roman" w:hAnsi="Times New Roman" w:cs="Times New Roman"/>
        </w:rPr>
        <w:t xml:space="preserve"> А.Ф. </w:t>
      </w:r>
      <w:proofErr w:type="spellStart"/>
      <w:r w:rsidR="00ED4270">
        <w:rPr>
          <w:rFonts w:ascii="Times New Roman" w:hAnsi="Times New Roman" w:cs="Times New Roman"/>
        </w:rPr>
        <w:t>Чибриков</w:t>
      </w:r>
      <w:proofErr w:type="spellEnd"/>
    </w:p>
    <w:p w:rsidR="002A3A06" w:rsidRDefault="003474AA" w:rsidP="002A3A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2A3A06">
        <w:rPr>
          <w:rFonts w:ascii="Times New Roman" w:hAnsi="Times New Roman" w:cs="Times New Roman"/>
        </w:rPr>
        <w:t xml:space="preserve"> </w:t>
      </w:r>
    </w:p>
    <w:p w:rsidR="001C5E92" w:rsidRPr="001C5E92" w:rsidRDefault="002A3A06" w:rsidP="002A3A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474AA">
        <w:rPr>
          <w:rFonts w:ascii="Times New Roman" w:hAnsi="Times New Roman" w:cs="Times New Roman"/>
        </w:rPr>
        <w:t xml:space="preserve">           </w:t>
      </w:r>
      <w:r w:rsidR="001C5E92"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4</w:t>
      </w:r>
      <w:r w:rsidR="001C5E92" w:rsidRPr="001C5E92">
        <w:rPr>
          <w:rFonts w:ascii="Times New Roman" w:hAnsi="Times New Roman" w:cs="Times New Roman"/>
        </w:rPr>
        <w:t xml:space="preserve"> года</w:t>
      </w:r>
      <w:r w:rsidR="001C5E92"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2A3A06" w:rsidRDefault="002A3A06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51B3F" w:rsidRPr="00002511" w:rsidRDefault="00751B3F" w:rsidP="00751B3F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движимого имущества (транспортного средства)</w:t>
      </w:r>
      <w:r w:rsidRPr="00002511">
        <w:rPr>
          <w:b/>
          <w:sz w:val="28"/>
          <w:szCs w:val="28"/>
        </w:rPr>
        <w:t>, находящ</w:t>
      </w:r>
      <w:r>
        <w:rPr>
          <w:b/>
          <w:sz w:val="28"/>
          <w:szCs w:val="28"/>
        </w:rPr>
        <w:t xml:space="preserve">егося </w:t>
      </w:r>
      <w:r w:rsidRPr="00002511">
        <w:rPr>
          <w:b/>
          <w:sz w:val="28"/>
          <w:szCs w:val="28"/>
        </w:rPr>
        <w:t xml:space="preserve">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2A3A06" w:rsidRPr="00F65ACF" w:rsidRDefault="002A3A06" w:rsidP="002A3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78749A">
        <w:rPr>
          <w:rFonts w:ascii="Times New Roman" w:hAnsi="Times New Roman" w:cs="Times New Roman"/>
          <w:b/>
          <w:sz w:val="24"/>
          <w:szCs w:val="24"/>
        </w:rPr>
        <w:t>4</w:t>
      </w:r>
      <w:r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A3A06" w:rsidRDefault="002A3A06" w:rsidP="002A3A06">
      <w:pPr>
        <w:pStyle w:val="a3"/>
        <w:jc w:val="center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</w:t>
      </w:r>
      <w:r w:rsidR="002A3A06">
        <w:t xml:space="preserve">                         </w:t>
      </w:r>
      <w:r>
        <w:t xml:space="preserve">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</w:t>
      </w:r>
      <w:r w:rsidR="002A3A06">
        <w:t xml:space="preserve">                               </w:t>
      </w:r>
      <w:r>
        <w:t xml:space="preserve">                          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2A3A06" w:rsidRPr="002A3A06" w:rsidTr="00D425A8">
        <w:tc>
          <w:tcPr>
            <w:tcW w:w="9900" w:type="dxa"/>
            <w:gridSpan w:val="3"/>
            <w:shd w:val="clear" w:color="auto" w:fill="auto"/>
          </w:tcPr>
          <w:p w:rsidR="002A3A06" w:rsidRPr="002A3A06" w:rsidRDefault="002A3A06" w:rsidP="00D425A8">
            <w:pPr>
              <w:ind w:firstLine="567"/>
              <w:jc w:val="center"/>
              <w:rPr>
                <w:b/>
              </w:rPr>
            </w:pPr>
            <w:r w:rsidRPr="002A3A06">
              <w:rPr>
                <w:b/>
              </w:rPr>
              <w:t>ЛОТ № 1</w:t>
            </w:r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Автомашина ГАЗ - 3302</w:t>
            </w:r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государственный номерной знак К730СЕ33, паспорт серия  52 МВ 737262 тип двигателя бензиновый,  год выпуска 2005, свидетельство о регистрации серия 33 08 № 795756,  дата регистрации 20.08.2005 года.</w:t>
            </w:r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r w:rsidRPr="002A3A06">
              <w:t>85 000 рублей</w:t>
            </w:r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r w:rsidRPr="002A3A06">
              <w:t>8 500  рублей</w:t>
            </w:r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r w:rsidRPr="002A3A06">
              <w:t>4 250  рублей</w:t>
            </w:r>
          </w:p>
        </w:tc>
      </w:tr>
      <w:tr w:rsidR="002A3A06" w:rsidRPr="002A3A06" w:rsidTr="00D425A8">
        <w:trPr>
          <w:trHeight w:val="231"/>
        </w:trPr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Не </w:t>
            </w:r>
            <w:proofErr w:type="gramStart"/>
            <w:r w:rsidRPr="002A3A06">
              <w:t>установлены</w:t>
            </w:r>
            <w:proofErr w:type="gramEnd"/>
          </w:p>
        </w:tc>
      </w:tr>
      <w:tr w:rsidR="002A3A06" w:rsidRPr="002A3A06" w:rsidTr="00D425A8">
        <w:tc>
          <w:tcPr>
            <w:tcW w:w="3364" w:type="dxa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 Постановление администрации Киржачского района от 27.02.2014г №204</w:t>
            </w:r>
          </w:p>
        </w:tc>
      </w:tr>
      <w:tr w:rsidR="002A3A06" w:rsidRPr="002A3A06" w:rsidTr="00D425A8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3A06" w:rsidRPr="002A3A06" w:rsidRDefault="002A3A06" w:rsidP="00D425A8">
            <w:pPr>
              <w:jc w:val="center"/>
              <w:rPr>
                <w:b/>
              </w:rPr>
            </w:pPr>
            <w:r w:rsidRPr="002A3A06">
              <w:rPr>
                <w:b/>
              </w:rPr>
              <w:t>Общая информация о торгах:</w:t>
            </w:r>
          </w:p>
        </w:tc>
      </w:tr>
      <w:tr w:rsidR="002A3A06" w:rsidRPr="002A3A06" w:rsidTr="00D425A8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Аукцион</w:t>
            </w:r>
          </w:p>
        </w:tc>
      </w:tr>
      <w:tr w:rsidR="002A3A06" w:rsidRPr="002A3A06" w:rsidTr="00D425A8"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</w:pPr>
            <w:r w:rsidRPr="002A3A06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Открытая </w:t>
            </w:r>
          </w:p>
        </w:tc>
      </w:tr>
      <w:tr w:rsidR="002A3A06" w:rsidRPr="002A3A06" w:rsidTr="00D425A8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2A3A06">
              <w:t>л</w:t>
            </w:r>
            <w:proofErr w:type="gramEnd"/>
            <w:r w:rsidRPr="002A3A06">
              <w:t>/с 05283006580            БИК 041708001</w:t>
            </w:r>
          </w:p>
          <w:p w:rsidR="002A3A06" w:rsidRPr="002A3A06" w:rsidRDefault="002A3A06" w:rsidP="00D425A8">
            <w:pPr>
              <w:jc w:val="both"/>
            </w:pPr>
            <w:r w:rsidRPr="002A3A06">
              <w:t>ИНН 3316420053           КПП 331601001</w:t>
            </w:r>
          </w:p>
          <w:p w:rsidR="002A3A06" w:rsidRPr="002A3A06" w:rsidRDefault="002A3A06" w:rsidP="00D425A8">
            <w:pPr>
              <w:jc w:val="both"/>
            </w:pPr>
            <w:proofErr w:type="spellStart"/>
            <w:proofErr w:type="gramStart"/>
            <w:r w:rsidRPr="002A3A06">
              <w:t>р</w:t>
            </w:r>
            <w:proofErr w:type="spellEnd"/>
            <w:proofErr w:type="gramEnd"/>
            <w:r w:rsidRPr="002A3A06">
              <w:t>/с 40302810600083000106</w:t>
            </w:r>
          </w:p>
          <w:p w:rsidR="002A3A06" w:rsidRPr="002A3A06" w:rsidRDefault="002A3A06" w:rsidP="00D425A8">
            <w:pPr>
              <w:jc w:val="both"/>
            </w:pPr>
            <w:r w:rsidRPr="002A3A06">
              <w:t>ОКТМО 17630101</w:t>
            </w:r>
          </w:p>
          <w:p w:rsidR="002A3A06" w:rsidRPr="002A3A06" w:rsidRDefault="002A3A06" w:rsidP="00D425A8">
            <w:pPr>
              <w:jc w:val="both"/>
            </w:pPr>
            <w:r w:rsidRPr="002A3A06">
              <w:t xml:space="preserve">отделение </w:t>
            </w:r>
            <w:proofErr w:type="gramStart"/>
            <w:r w:rsidRPr="002A3A06">
              <w:t>г</w:t>
            </w:r>
            <w:proofErr w:type="gramEnd"/>
            <w:r w:rsidRPr="002A3A06">
              <w:t>. Владимир</w:t>
            </w:r>
          </w:p>
        </w:tc>
      </w:tr>
      <w:tr w:rsidR="002A3A06" w:rsidRPr="002A3A06" w:rsidTr="00D425A8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r w:rsidRPr="002A3A06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A3A06" w:rsidRPr="002A3A06" w:rsidRDefault="002A3A06" w:rsidP="00D425A8">
            <w:pPr>
              <w:jc w:val="both"/>
            </w:pPr>
            <w:proofErr w:type="gramStart"/>
            <w:r w:rsidRPr="002A3A06">
              <w:t>л</w:t>
            </w:r>
            <w:proofErr w:type="gramEnd"/>
            <w:r w:rsidRPr="002A3A06">
              <w:t>/с 05283006580            БИК 041708001</w:t>
            </w:r>
          </w:p>
          <w:p w:rsidR="002A3A06" w:rsidRPr="002A3A06" w:rsidRDefault="002A3A06" w:rsidP="00D425A8">
            <w:pPr>
              <w:jc w:val="both"/>
            </w:pPr>
            <w:r w:rsidRPr="002A3A06">
              <w:t>ИНН 3316420053           КПП 331601001</w:t>
            </w:r>
          </w:p>
          <w:p w:rsidR="002A3A06" w:rsidRPr="002A3A06" w:rsidRDefault="002A3A06" w:rsidP="00D425A8">
            <w:pPr>
              <w:jc w:val="both"/>
            </w:pPr>
            <w:proofErr w:type="spellStart"/>
            <w:proofErr w:type="gramStart"/>
            <w:r w:rsidRPr="002A3A06">
              <w:t>р</w:t>
            </w:r>
            <w:proofErr w:type="spellEnd"/>
            <w:proofErr w:type="gramEnd"/>
            <w:r w:rsidRPr="002A3A06">
              <w:t>/с 40302810600083000106</w:t>
            </w:r>
          </w:p>
          <w:p w:rsidR="002A3A06" w:rsidRPr="002A3A06" w:rsidRDefault="002A3A06" w:rsidP="00D425A8">
            <w:pPr>
              <w:jc w:val="both"/>
            </w:pPr>
            <w:r w:rsidRPr="002A3A06">
              <w:t>ОКТМО 17630101</w:t>
            </w:r>
          </w:p>
          <w:p w:rsidR="002A3A06" w:rsidRPr="002A3A06" w:rsidRDefault="002A3A06" w:rsidP="00D425A8">
            <w:pPr>
              <w:jc w:val="both"/>
            </w:pPr>
            <w:r w:rsidRPr="002A3A06">
              <w:t xml:space="preserve">отделение </w:t>
            </w:r>
            <w:proofErr w:type="gramStart"/>
            <w:r w:rsidRPr="002A3A06">
              <w:t>г</w:t>
            </w:r>
            <w:proofErr w:type="gramEnd"/>
            <w:r w:rsidRPr="002A3A06">
              <w:t>. Владимир</w:t>
            </w:r>
          </w:p>
        </w:tc>
      </w:tr>
      <w:tr w:rsidR="002A3A06" w:rsidRPr="002A3A06" w:rsidTr="00D425A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В течение 5 дней </w:t>
            </w:r>
            <w:proofErr w:type="gramStart"/>
            <w:r w:rsidRPr="002A3A06">
              <w:t>с даты подведения</w:t>
            </w:r>
            <w:proofErr w:type="gramEnd"/>
            <w:r w:rsidRPr="002A3A06">
              <w:t xml:space="preserve"> итогов аукциона</w:t>
            </w:r>
          </w:p>
        </w:tc>
      </w:tr>
      <w:tr w:rsidR="002A3A06" w:rsidRPr="002A3A06" w:rsidTr="00D425A8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2A3A06" w:rsidRPr="002A3A06" w:rsidTr="00D425A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pStyle w:val="23"/>
              <w:ind w:left="75"/>
            </w:pPr>
            <w:r w:rsidRPr="002A3A06">
              <w:t>Дата, место и время начала приема заявок</w:t>
            </w:r>
          </w:p>
          <w:p w:rsidR="002A3A06" w:rsidRPr="002A3A06" w:rsidRDefault="002A3A06" w:rsidP="00D425A8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07.03.2014 года   с 10-00.</w:t>
            </w:r>
          </w:p>
          <w:p w:rsidR="002A3A06" w:rsidRPr="002A3A06" w:rsidRDefault="002A3A06" w:rsidP="00D425A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A3A06">
              <w:rPr>
                <w:rFonts w:ascii="Times New Roman" w:hAnsi="Times New Roman" w:cs="Times New Roman"/>
                <w:sz w:val="24"/>
                <w:szCs w:val="24"/>
              </w:rPr>
              <w:t xml:space="preserve"> Здание администрации Киржачского района по адресу:  </w:t>
            </w:r>
            <w:proofErr w:type="gramStart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2A3A06" w:rsidRPr="002A3A06" w:rsidTr="00D425A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pStyle w:val="23"/>
              <w:ind w:left="75"/>
            </w:pPr>
            <w:r w:rsidRPr="002A3A06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A06">
              <w:rPr>
                <w:rFonts w:ascii="Times New Roman" w:hAnsi="Times New Roman" w:cs="Times New Roman"/>
                <w:sz w:val="24"/>
                <w:szCs w:val="24"/>
              </w:rPr>
              <w:t xml:space="preserve">01.04.2014 года  до  17-00 час. Здание администрации Киржачского района по адресу:    </w:t>
            </w:r>
            <w:proofErr w:type="gramStart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2A3A06" w:rsidRPr="002A3A06" w:rsidTr="00D425A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pStyle w:val="23"/>
              <w:ind w:left="75"/>
            </w:pPr>
            <w:r w:rsidRPr="002A3A06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pStyle w:val="ConsPlusNormal"/>
              <w:ind w:firstLine="72"/>
              <w:rPr>
                <w:sz w:val="24"/>
                <w:szCs w:val="24"/>
              </w:rPr>
            </w:pPr>
            <w:r w:rsidRPr="002A3A06">
              <w:rPr>
                <w:rFonts w:ascii="Times New Roman" w:hAnsi="Times New Roman" w:cs="Times New Roman"/>
                <w:sz w:val="24"/>
                <w:szCs w:val="24"/>
              </w:rPr>
              <w:t xml:space="preserve">04.04.2014г.  в 10-00 час. </w:t>
            </w:r>
            <w:r w:rsidRPr="002A3A06">
              <w:rPr>
                <w:sz w:val="24"/>
                <w:szCs w:val="24"/>
              </w:rPr>
              <w:t xml:space="preserve"> </w:t>
            </w:r>
          </w:p>
          <w:p w:rsidR="002A3A06" w:rsidRPr="002A3A06" w:rsidRDefault="002A3A06" w:rsidP="00D425A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A3A06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Киржачского района по адресу:  </w:t>
            </w:r>
            <w:proofErr w:type="gramStart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3A06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2A3A06" w:rsidRPr="002A3A06" w:rsidTr="00D425A8"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pStyle w:val="23"/>
              <w:ind w:left="75"/>
            </w:pPr>
            <w:r w:rsidRPr="002A3A06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  <w:rPr>
                <w:b/>
              </w:rPr>
            </w:pPr>
            <w:r w:rsidRPr="002A3A06">
              <w:t xml:space="preserve">Здание администрации Киржачского района по адресу: </w:t>
            </w:r>
            <w:proofErr w:type="gramStart"/>
            <w:r w:rsidRPr="002A3A06">
              <w:t>г</w:t>
            </w:r>
            <w:proofErr w:type="gramEnd"/>
            <w:r w:rsidRPr="002A3A06">
              <w:t xml:space="preserve">. Киржач, ул. Серегина, д.7, кабинет №43, </w:t>
            </w:r>
            <w:r w:rsidRPr="002A3A06">
              <w:rPr>
                <w:b/>
              </w:rPr>
              <w:t xml:space="preserve">«21» апреля 2014г. в 10-00 </w:t>
            </w:r>
          </w:p>
          <w:p w:rsidR="002A3A06" w:rsidRPr="002A3A06" w:rsidRDefault="002A3A06" w:rsidP="00D425A8">
            <w:pPr>
              <w:jc w:val="both"/>
              <w:rPr>
                <w:b/>
              </w:rPr>
            </w:pPr>
          </w:p>
        </w:tc>
      </w:tr>
      <w:tr w:rsidR="002A3A06" w:rsidRPr="002A3A06" w:rsidTr="00D425A8"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2A3A06" w:rsidRPr="002A3A06" w:rsidTr="00D425A8"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  <w:rPr>
                <w:b/>
              </w:rPr>
            </w:pPr>
            <w:r w:rsidRPr="002A3A06">
              <w:t xml:space="preserve">Администрация Киржачского района, </w:t>
            </w:r>
            <w:proofErr w:type="gramStart"/>
            <w:r w:rsidRPr="002A3A06">
              <w:t>г</w:t>
            </w:r>
            <w:proofErr w:type="gramEnd"/>
            <w:r w:rsidRPr="002A3A06">
              <w:t>. Киржач, ул. Серегина, д.7, каб.43</w:t>
            </w:r>
            <w:r w:rsidRPr="002A3A06">
              <w:rPr>
                <w:b/>
              </w:rPr>
              <w:t xml:space="preserve">. «21» апреля  2014 г. </w:t>
            </w:r>
          </w:p>
        </w:tc>
      </w:tr>
      <w:tr w:rsidR="002A3A06" w:rsidRPr="002A3A06" w:rsidTr="00D425A8">
        <w:tc>
          <w:tcPr>
            <w:tcW w:w="3605" w:type="dxa"/>
            <w:gridSpan w:val="2"/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>Не ранее 10 рабочих дней и не позднее 15 рабочих дней со дня подведения итогов аукциона</w:t>
            </w:r>
          </w:p>
        </w:tc>
      </w:tr>
      <w:tr w:rsidR="002A3A06" w:rsidRPr="002A3A06" w:rsidTr="00D425A8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3A06" w:rsidRPr="002A3A06" w:rsidRDefault="002A3A06" w:rsidP="00D425A8">
            <w:pPr>
              <w:ind w:hanging="4"/>
              <w:jc w:val="both"/>
            </w:pPr>
            <w:r w:rsidRPr="002A3A06">
              <w:t xml:space="preserve">Перечень документов, представляемых для участия в торгах </w:t>
            </w:r>
          </w:p>
          <w:p w:rsidR="002A3A06" w:rsidRPr="002A3A06" w:rsidRDefault="002A3A06" w:rsidP="00D425A8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06" w:rsidRPr="002A3A06" w:rsidRDefault="002A3A06" w:rsidP="00D425A8">
            <w:pPr>
              <w:jc w:val="both"/>
            </w:pPr>
            <w:r w:rsidRPr="002A3A06">
              <w:t xml:space="preserve">- заявка </w:t>
            </w:r>
            <w:proofErr w:type="gramStart"/>
            <w:r w:rsidRPr="002A3A06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A3A06">
              <w:t xml:space="preserve"> задатка в 2-х экземплярах;</w:t>
            </w:r>
          </w:p>
          <w:p w:rsidR="002A3A06" w:rsidRPr="002A3A06" w:rsidRDefault="002A3A06" w:rsidP="00D425A8">
            <w:pPr>
              <w:jc w:val="both"/>
            </w:pPr>
            <w:r w:rsidRPr="002A3A06">
              <w:t>- опись представленных документов в 2-х экземплярах</w:t>
            </w:r>
          </w:p>
          <w:p w:rsidR="002A3A06" w:rsidRPr="002A3A06" w:rsidRDefault="002A3A06" w:rsidP="00D425A8">
            <w:pPr>
              <w:jc w:val="both"/>
            </w:pPr>
            <w:r w:rsidRPr="002A3A06">
              <w:t>- документы, подтверждающие внесение задатка;</w:t>
            </w:r>
          </w:p>
          <w:p w:rsidR="002A3A06" w:rsidRPr="002A3A06" w:rsidRDefault="002A3A06" w:rsidP="00D425A8">
            <w:pPr>
              <w:jc w:val="both"/>
            </w:pPr>
            <w:r w:rsidRPr="002A3A06">
              <w:t>- представитель претендента представляет  доверенность.</w:t>
            </w:r>
          </w:p>
          <w:p w:rsidR="002A3A06" w:rsidRPr="002A3A06" w:rsidRDefault="002A3A06" w:rsidP="00D425A8">
            <w:pPr>
              <w:jc w:val="both"/>
              <w:rPr>
                <w:i/>
              </w:rPr>
            </w:pPr>
            <w:r w:rsidRPr="002A3A06">
              <w:rPr>
                <w:i/>
              </w:rPr>
              <w:t>Физические лица дополнительно предоставляют:</w:t>
            </w:r>
          </w:p>
          <w:p w:rsidR="002A3A06" w:rsidRPr="002A3A06" w:rsidRDefault="002A3A06" w:rsidP="00D425A8">
            <w:pPr>
              <w:jc w:val="both"/>
            </w:pPr>
            <w:r w:rsidRPr="002A3A06">
              <w:t>- копии документов, удостоверяющие личность или копии всех его листов;</w:t>
            </w:r>
          </w:p>
          <w:p w:rsidR="002A3A06" w:rsidRPr="002A3A06" w:rsidRDefault="002A3A06" w:rsidP="00D425A8">
            <w:pPr>
              <w:jc w:val="both"/>
              <w:rPr>
                <w:i/>
              </w:rPr>
            </w:pPr>
            <w:r w:rsidRPr="002A3A06">
              <w:rPr>
                <w:i/>
              </w:rPr>
              <w:t>Юридические лица дополнительно предоставляют:</w:t>
            </w:r>
          </w:p>
          <w:p w:rsidR="002A3A06" w:rsidRPr="002A3A06" w:rsidRDefault="002A3A06" w:rsidP="00D425A8">
            <w:pPr>
              <w:jc w:val="both"/>
            </w:pPr>
            <w:r w:rsidRPr="002A3A06">
              <w:rPr>
                <w:i/>
              </w:rPr>
              <w:t>-</w:t>
            </w:r>
            <w:r w:rsidRPr="002A3A06">
              <w:t xml:space="preserve"> заверенные копии учредительных документов;</w:t>
            </w:r>
          </w:p>
          <w:p w:rsidR="002A3A06" w:rsidRPr="002A3A06" w:rsidRDefault="002A3A06" w:rsidP="00D425A8">
            <w:pPr>
              <w:jc w:val="both"/>
            </w:pPr>
            <w:r w:rsidRPr="002A3A06">
              <w:t xml:space="preserve">- </w:t>
            </w:r>
            <w:proofErr w:type="gramStart"/>
            <w:r w:rsidRPr="002A3A06">
              <w:t>документ</w:t>
            </w:r>
            <w:proofErr w:type="gramEnd"/>
            <w:r w:rsidRPr="002A3A06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2A3A06" w:rsidRPr="002A3A06" w:rsidRDefault="002A3A06" w:rsidP="00D425A8">
            <w:pPr>
              <w:jc w:val="both"/>
            </w:pPr>
            <w:r w:rsidRPr="002A3A06">
              <w:t xml:space="preserve">- </w:t>
            </w:r>
            <w:proofErr w:type="gramStart"/>
            <w:r w:rsidRPr="002A3A06">
              <w:t>документы</w:t>
            </w:r>
            <w:proofErr w:type="gramEnd"/>
            <w:r w:rsidRPr="002A3A06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751B3F" w:rsidRDefault="00751B3F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</w:t>
      </w:r>
      <w:r w:rsidRPr="00692111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lastRenderedPageBreak/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2A3A06" w:rsidRDefault="002A3A06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78749A">
        <w:t>4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2A3A06">
        <w:t>4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2A3A06">
        <w:t>4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2A3A06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823864">
              <w:rPr>
                <w:sz w:val="22"/>
                <w:szCs w:val="22"/>
                <w:u w:val="single"/>
              </w:rPr>
              <w:t xml:space="preserve">__отделение </w:t>
            </w:r>
            <w:proofErr w:type="spellStart"/>
            <w:r w:rsidR="00823864">
              <w:rPr>
                <w:sz w:val="22"/>
                <w:szCs w:val="22"/>
                <w:u w:val="single"/>
              </w:rPr>
              <w:t>Владимир______________________________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823864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0630D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0630D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30630D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</w:t>
            </w:r>
            <w:r w:rsidR="00823864">
              <w:rPr>
                <w:sz w:val="16"/>
                <w:szCs w:val="20"/>
              </w:rPr>
              <w:t xml:space="preserve">                          </w:t>
            </w:r>
            <w:r w:rsidRPr="005E6A19">
              <w:rPr>
                <w:sz w:val="16"/>
                <w:szCs w:val="20"/>
              </w:rPr>
              <w:t xml:space="preserve">  Дат</w:t>
            </w:r>
            <w:r w:rsidR="00823864">
              <w:rPr>
                <w:sz w:val="16"/>
                <w:szCs w:val="20"/>
              </w:rPr>
              <w:t xml:space="preserve">а                  </w:t>
            </w:r>
            <w:r w:rsidRPr="005E6A19">
              <w:rPr>
                <w:sz w:val="16"/>
                <w:szCs w:val="20"/>
              </w:rPr>
              <w:t xml:space="preserve">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823864">
              <w:rPr>
                <w:sz w:val="22"/>
                <w:szCs w:val="22"/>
                <w:u w:val="single"/>
              </w:rPr>
              <w:t xml:space="preserve">___отделение </w:t>
            </w:r>
            <w:proofErr w:type="spellStart"/>
            <w:r w:rsidR="00823864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823864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0630D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0630D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30630D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823864">
              <w:rPr>
                <w:sz w:val="16"/>
                <w:szCs w:val="20"/>
              </w:rPr>
              <w:t xml:space="preserve">                           </w:t>
            </w:r>
            <w:r w:rsidRPr="005E6A19">
              <w:rPr>
                <w:sz w:val="16"/>
                <w:szCs w:val="20"/>
              </w:rPr>
              <w:t>Дата</w:t>
            </w:r>
            <w:r w:rsidR="00823864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2A3A06" w:rsidRDefault="002A3A06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lastRenderedPageBreak/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D56B00" w:rsidRPr="00D56B00" w:rsidRDefault="00540A43" w:rsidP="00D56B00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p w:rsidR="002A3A06" w:rsidRDefault="002A3A06" w:rsidP="00D56B00">
      <w:pPr>
        <w:rPr>
          <w:b/>
          <w:bCs/>
          <w:sz w:val="28"/>
          <w:szCs w:val="28"/>
        </w:rPr>
      </w:pPr>
    </w:p>
    <w:p w:rsidR="00D56B00" w:rsidRPr="00D56B00" w:rsidRDefault="00D56B00" w:rsidP="002A3A06">
      <w:pPr>
        <w:jc w:val="right"/>
        <w:rPr>
          <w:b/>
          <w:bCs/>
          <w:sz w:val="28"/>
          <w:szCs w:val="28"/>
        </w:rPr>
      </w:pPr>
      <w:r w:rsidRPr="00D56B00">
        <w:rPr>
          <w:b/>
          <w:bCs/>
          <w:sz w:val="28"/>
          <w:szCs w:val="28"/>
        </w:rPr>
        <w:lastRenderedPageBreak/>
        <w:t>ПРОЕКТ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</w:p>
    <w:p w:rsidR="00D56B00" w:rsidRPr="00D56B00" w:rsidRDefault="00D56B00" w:rsidP="00D56B00">
      <w:r w:rsidRPr="00D56B00">
        <w:rPr>
          <w:b/>
          <w:bCs/>
        </w:rPr>
        <w:t xml:space="preserve">                 </w:t>
      </w:r>
      <w:proofErr w:type="gramStart"/>
      <w:r w:rsidRPr="00D56B00">
        <w:rPr>
          <w:b/>
          <w:bCs/>
        </w:rPr>
        <w:t>ДОГОВОР КУПЛИ-ПРОДАЖИ ДВИЖИМОГО ИМУЩЕСТВА</w:t>
      </w:r>
      <w:r w:rsidRPr="00D56B00">
        <w:br/>
      </w:r>
      <w:r w:rsidRPr="00D56B00">
        <w:br/>
        <w:t>г. Киржа</w:t>
      </w:r>
      <w:r w:rsidR="002A3A06">
        <w:t xml:space="preserve">ч </w:t>
      </w:r>
      <w:r w:rsidR="002A3A06">
        <w:tab/>
      </w:r>
      <w:r w:rsidR="002A3A06">
        <w:tab/>
      </w:r>
      <w:r w:rsidR="002A3A06">
        <w:tab/>
      </w:r>
      <w:r w:rsidR="002A3A06">
        <w:tab/>
      </w:r>
      <w:r w:rsidR="002A3A06">
        <w:tab/>
      </w:r>
      <w:r w:rsidR="002A3A06">
        <w:tab/>
      </w:r>
      <w:r w:rsidR="002A3A06">
        <w:tab/>
        <w:t xml:space="preserve">                           «___» _____________2014</w:t>
      </w:r>
      <w:r w:rsidRPr="00D56B00">
        <w:t xml:space="preserve"> г.</w:t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 w:rsidRPr="00D56B00">
        <w:br/>
      </w:r>
      <w:r w:rsidRPr="00D56B00">
        <w:br/>
      </w:r>
      <w:r w:rsidRPr="00D56B00">
        <w:rPr>
          <w:b/>
          <w:bCs/>
        </w:rPr>
        <w:t>1.ПРЕДМЕТ ДОГОВОРА</w:t>
      </w:r>
      <w:r w:rsidRPr="00D56B00">
        <w:br/>
        <w:t>1.1</w:t>
      </w:r>
      <w:proofErr w:type="gramEnd"/>
      <w:r w:rsidRPr="00D56B00"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 w:rsidRPr="00D56B00"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 w:rsidRPr="00D56B00">
        <w:t>г</w:t>
      </w:r>
      <w:proofErr w:type="gramEnd"/>
      <w:r w:rsidRPr="00D56B00">
        <w:t>. _________________________.</w:t>
      </w:r>
      <w:r w:rsidRPr="00D56B00"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 w:rsidRPr="00D56B00">
        <w:br/>
      </w:r>
      <w:r w:rsidRPr="00D56B00">
        <w:br/>
      </w:r>
      <w:r w:rsidRPr="00D56B00">
        <w:rPr>
          <w:b/>
          <w:bCs/>
        </w:rPr>
        <w:t>2.ЦЕНА ДОГОВОРА И ПОРЯДОК РАСЧЕТОВ.</w:t>
      </w:r>
      <w:r w:rsidRPr="00D56B00">
        <w:br/>
        <w:t>2.1. Цена Объекта движимого имущества составляет ________ (сумма цифрами и прописью) рублей.</w:t>
      </w:r>
      <w:r w:rsidRPr="00D56B00"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 w:rsidRPr="00D56B00"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 w:rsidRPr="00D56B00"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 w:rsidRPr="00D56B00"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 w:rsidRPr="00D56B00"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D56B00">
        <w:t>дств в р</w:t>
      </w:r>
      <w:proofErr w:type="gramEnd"/>
      <w:r w:rsidRPr="00D56B00">
        <w:t xml:space="preserve">азмере, указанном в пункте 2.3. настоящего Договора, в полном объеме на счет ПРОДАВЦА. </w:t>
      </w:r>
      <w:r w:rsidRPr="00D56B00">
        <w:br/>
      </w:r>
      <w:r w:rsidRPr="00D56B00">
        <w:br/>
      </w:r>
      <w:r w:rsidRPr="00D56B00">
        <w:rPr>
          <w:b/>
          <w:bCs/>
        </w:rPr>
        <w:t>3. ПРАВА И ОБЯЗАННОСТИ СТОРОН.</w:t>
      </w:r>
      <w:r w:rsidRPr="00D56B00">
        <w:br/>
        <w:t xml:space="preserve">3.1. </w:t>
      </w:r>
      <w:proofErr w:type="gramStart"/>
      <w:r w:rsidRPr="00D56B00">
        <w:t>ПРОДАВЕЦ обязуется:</w:t>
      </w:r>
      <w:r w:rsidRPr="00D56B00">
        <w:br/>
        <w:t>3.1.1. принять оплату за Объект движимого имущества.</w:t>
      </w:r>
      <w:r w:rsidRPr="00D56B00">
        <w:br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 w:rsidRPr="00D56B00">
        <w:br/>
        <w:t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ответственность за их достоверность.</w:t>
      </w:r>
      <w:r w:rsidRPr="00D56B00">
        <w:br/>
        <w:t>3.2.</w:t>
      </w:r>
      <w:proofErr w:type="gramEnd"/>
      <w:r w:rsidRPr="00D56B00">
        <w:t xml:space="preserve"> </w:t>
      </w:r>
      <w:proofErr w:type="gramStart"/>
      <w:r w:rsidRPr="00D56B00">
        <w:t>ПОКУПАТЕЛЬ обязуется:</w:t>
      </w:r>
      <w:r w:rsidRPr="00D56B00">
        <w:br/>
        <w:t xml:space="preserve">3.2.1. оплатить цену за Объект движимого имущества в порядке и в сроки, установленные </w:t>
      </w:r>
      <w:r w:rsidRPr="00D56B00">
        <w:lastRenderedPageBreak/>
        <w:t>разделом 2 настоящего Договора.</w:t>
      </w:r>
      <w:r w:rsidRPr="00D56B00">
        <w:br/>
        <w:t>3.2.2. принять Объект движимого имущества на условиях, предусмотренных настоящим Договором.</w:t>
      </w:r>
      <w:r w:rsidRPr="00D56B00"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 w:rsidRPr="00D56B00">
        <w:br/>
      </w:r>
      <w:r w:rsidRPr="00D56B00">
        <w:br/>
      </w:r>
      <w:r w:rsidRPr="00D56B00">
        <w:rPr>
          <w:b/>
          <w:bCs/>
        </w:rPr>
        <w:t>4.ПЕРЕХОД ПРАВА СОБСТВЕННОСТИ</w:t>
      </w:r>
      <w:proofErr w:type="gramEnd"/>
      <w:r w:rsidRPr="00D56B00">
        <w:rPr>
          <w:b/>
          <w:bCs/>
        </w:rPr>
        <w:t xml:space="preserve"> НА ДВИЖИМОЕ ИМУЩЕСТВО.</w:t>
      </w:r>
      <w:r w:rsidRPr="00D56B00"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 w:rsidRPr="00D56B00"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 w:rsidRPr="00D56B00"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 w:rsidRPr="00D56B00"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 w:rsidRPr="00D56B00">
        <w:br/>
      </w:r>
      <w:r w:rsidRPr="00D56B00">
        <w:br/>
      </w:r>
      <w:r w:rsidRPr="00D56B00">
        <w:rPr>
          <w:b/>
          <w:bCs/>
        </w:rPr>
        <w:t>5. ОТВЕТСТВЕННОСТЬ СТОРОН.</w:t>
      </w:r>
      <w:r w:rsidRPr="00D56B00"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 w:rsidRPr="00D56B00"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 w:rsidRPr="00D56B00"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 w:rsidRPr="00D56B00">
        <w:br/>
      </w:r>
      <w:r w:rsidRPr="00D56B00">
        <w:br/>
      </w:r>
      <w:r w:rsidRPr="00D56B00">
        <w:rPr>
          <w:b/>
          <w:bCs/>
        </w:rPr>
        <w:t>6. ЗАКЛЮЧИТЕЛЬНЫЕ ПОЛОЖЕНИЯ.</w:t>
      </w:r>
      <w:r w:rsidRPr="00D56B00"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 w:rsidRPr="00D56B00">
        <w:br/>
      </w:r>
      <w:r w:rsidRPr="00D56B00"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 w:rsidRPr="00D56B00">
        <w:br/>
      </w:r>
      <w:r w:rsidRPr="00D56B00"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 w:rsidRPr="00D56B00">
        <w:br/>
      </w:r>
      <w:r w:rsidRPr="00D56B00">
        <w:br/>
        <w:t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недвижимое имущество и сделок с ним.</w:t>
      </w:r>
      <w:r w:rsidRPr="00D56B00">
        <w:br/>
      </w:r>
      <w:r w:rsidRPr="00D56B00">
        <w:br/>
      </w:r>
      <w:r w:rsidRPr="00D56B00"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7846"/>
        <w:gridCol w:w="2110"/>
      </w:tblGrid>
      <w:tr w:rsidR="00D56B00" w:rsidRPr="00D56B00" w:rsidTr="00DC7EC0">
        <w:trPr>
          <w:trHeight w:val="408"/>
        </w:trPr>
        <w:tc>
          <w:tcPr>
            <w:tcW w:w="7846" w:type="dxa"/>
          </w:tcPr>
          <w:p w:rsidR="00D56B00" w:rsidRPr="00D56B00" w:rsidRDefault="00D56B00" w:rsidP="00D56B00">
            <w:r w:rsidRPr="00D56B00">
              <w:t xml:space="preserve">ПРОДАВЕЦ: </w:t>
            </w:r>
          </w:p>
          <w:tbl>
            <w:tblPr>
              <w:tblpPr w:leftFromText="45" w:rightFromText="45" w:vertAnchor="text"/>
              <w:tblW w:w="10406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06"/>
            </w:tblGrid>
            <w:tr w:rsidR="00D56B00" w:rsidRPr="00D56B00" w:rsidTr="00DC7EC0">
              <w:trPr>
                <w:trHeight w:val="374"/>
                <w:tblCellSpacing w:w="0" w:type="dxa"/>
              </w:trPr>
              <w:tc>
                <w:tcPr>
                  <w:tcW w:w="10406" w:type="dxa"/>
                  <w:hideMark/>
                </w:tcPr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Комитет по управлению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муниципальным имуществом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Киржачского района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lastRenderedPageBreak/>
                    <w:t>Первый зам. главы администрации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 w:rsidRPr="00D56B00">
                    <w:rPr>
                      <w:color w:val="000000"/>
                    </w:rPr>
                    <w:t>по</w:t>
                  </w:r>
                  <w:proofErr w:type="gram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proofErr w:type="spellStart"/>
                  <w:r w:rsidRPr="00D56B00"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D56B00" w:rsidRPr="00D56B00" w:rsidRDefault="00D56B00" w:rsidP="00D56B00"/>
          <w:p w:rsidR="00D56B00" w:rsidRPr="00D56B00" w:rsidRDefault="00D56B00" w:rsidP="00D56B00"/>
        </w:tc>
        <w:tc>
          <w:tcPr>
            <w:tcW w:w="2110" w:type="dxa"/>
          </w:tcPr>
          <w:p w:rsidR="00D56B00" w:rsidRPr="00D56B00" w:rsidRDefault="00D56B00" w:rsidP="00D56B00">
            <w:r w:rsidRPr="00D56B00">
              <w:lastRenderedPageBreak/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>_______________</w:t>
            </w:r>
          </w:p>
        </w:tc>
      </w:tr>
    </w:tbl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823864" w:rsidRDefault="00823864" w:rsidP="00D56B00"/>
    <w:p w:rsidR="00D56B00" w:rsidRPr="00D56B00" w:rsidRDefault="00D56B00" w:rsidP="00D56B00">
      <w:r w:rsidRPr="00D56B00">
        <w:lastRenderedPageBreak/>
        <w:t>ПРОЕКТ</w:t>
      </w:r>
    </w:p>
    <w:p w:rsidR="00D56B00" w:rsidRPr="00D56B00" w:rsidRDefault="00D56B00" w:rsidP="00D56B00"/>
    <w:p w:rsidR="00D56B00" w:rsidRPr="00D56B00" w:rsidRDefault="00D56B00" w:rsidP="00D56B00">
      <w:r w:rsidRPr="00D56B00">
        <w:rPr>
          <w:b/>
          <w:bCs/>
        </w:rPr>
        <w:t xml:space="preserve">                                                                      ПЕРЕДАТОЧНЫЙ АКТ</w:t>
      </w:r>
      <w:r w:rsidRPr="00D56B00">
        <w:br/>
      </w:r>
      <w:r w:rsidRPr="00D56B00">
        <w:br/>
        <w:t>г. Киржач</w:t>
      </w:r>
      <w:r w:rsidR="00823864">
        <w:t xml:space="preserve">  </w:t>
      </w:r>
      <w:r w:rsidR="00823864">
        <w:tab/>
      </w:r>
      <w:r w:rsidR="00823864">
        <w:tab/>
      </w:r>
      <w:r w:rsidR="00823864">
        <w:tab/>
      </w:r>
      <w:r w:rsidR="00823864">
        <w:tab/>
      </w:r>
      <w:r w:rsidR="00823864">
        <w:tab/>
      </w:r>
      <w:r w:rsidR="00823864">
        <w:tab/>
      </w:r>
      <w:r w:rsidR="00823864">
        <w:tab/>
        <w:t>«___» _____________2014</w:t>
      </w:r>
      <w:r w:rsidRPr="00D56B00">
        <w:t xml:space="preserve"> г.</w:t>
      </w:r>
      <w:r w:rsidRPr="00D56B00">
        <w:br/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</w:t>
      </w:r>
      <w:proofErr w:type="gramStart"/>
      <w:r w:rsidRPr="00D56B00">
        <w:t>именуемое</w:t>
      </w:r>
      <w:proofErr w:type="gramEnd"/>
      <w:r w:rsidRPr="00D56B00">
        <w:t xml:space="preserve"> в дальнейшем ПРОДАВЕЦ, и _______________________, именуемый в дальнейшем ПОКУПАТЕЛЬ,  далее вместе именуемые СТОРОНЫ, составили передаточный акт о нижеследующем:</w:t>
      </w:r>
      <w:r w:rsidRPr="00D56B00">
        <w:br/>
      </w:r>
      <w:r w:rsidRPr="00D56B00">
        <w:br/>
        <w:t xml:space="preserve">Настоящим передаточным актом, </w:t>
      </w:r>
      <w:proofErr w:type="gramStart"/>
      <w:r w:rsidRPr="00D56B00">
        <w:t>согласно договора</w:t>
      </w:r>
      <w:proofErr w:type="gramEnd"/>
      <w:r w:rsidRPr="00D56B00">
        <w:t xml:space="preserve"> куп</w:t>
      </w:r>
      <w:r w:rsidR="00823864">
        <w:t>ли-продажи № __ от «__» ___ 2014</w:t>
      </w:r>
      <w:r w:rsidRPr="00D56B00">
        <w:t xml:space="preserve"> г., ПРОДАВЕЦ передал, а ПОКУПАТЕЛЬ принял следующее движимое имущество: __________________________________________________________.</w:t>
      </w:r>
      <w:r w:rsidRPr="00D56B00">
        <w:br/>
      </w:r>
      <w:r w:rsidRPr="00D56B00">
        <w:br/>
        <w:t>Претензий у ПОКУПАТЕЛЯ по передаваемому имуществу не имеется.</w:t>
      </w:r>
      <w:r w:rsidRPr="00D56B00">
        <w:br/>
      </w:r>
      <w:r w:rsidRPr="00D56B00">
        <w:br/>
        <w:t xml:space="preserve">Настоящий передаточный акт составлен в трех экземплярах, один из которых передается для государственной регистрации, второй выдан ПРОДАВЦУ, третий – ПОКУПАТЕЛЮ. </w:t>
      </w:r>
      <w:r w:rsidRPr="00D56B00">
        <w:br/>
      </w:r>
      <w:r w:rsidRPr="00D56B00">
        <w:br/>
      </w:r>
      <w:r w:rsidRPr="00D56B00">
        <w:br/>
      </w:r>
    </w:p>
    <w:tbl>
      <w:tblPr>
        <w:tblW w:w="0" w:type="auto"/>
        <w:tblLook w:val="0000"/>
      </w:tblPr>
      <w:tblGrid>
        <w:gridCol w:w="5688"/>
        <w:gridCol w:w="4680"/>
      </w:tblGrid>
      <w:tr w:rsidR="00D56B00" w:rsidRPr="00D56B00" w:rsidTr="00DC7EC0">
        <w:tc>
          <w:tcPr>
            <w:tcW w:w="5688" w:type="dxa"/>
          </w:tcPr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 xml:space="preserve">ПРОДАВЕЦ: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Комитет по управлению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муниципальным имуществом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Киржачского района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Первый зам. главы администрации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района, председатель комитета </w:t>
            </w:r>
            <w:proofErr w:type="gramStart"/>
            <w:r w:rsidRPr="00D56B00">
              <w:rPr>
                <w:color w:val="000000"/>
              </w:rPr>
              <w:t>по</w:t>
            </w:r>
            <w:proofErr w:type="gramEnd"/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управлению муниципальным имуществом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proofErr w:type="spellStart"/>
            <w:r w:rsidRPr="00D56B00">
              <w:rPr>
                <w:color w:val="000000"/>
              </w:rPr>
              <w:t>А.Ф.Чибриков</w:t>
            </w:r>
            <w:proofErr w:type="spellEnd"/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>_______________________</w:t>
            </w:r>
          </w:p>
        </w:tc>
        <w:tc>
          <w:tcPr>
            <w:tcW w:w="4680" w:type="dxa"/>
          </w:tcPr>
          <w:p w:rsidR="00D56B00" w:rsidRPr="00D56B00" w:rsidRDefault="00D56B00" w:rsidP="00D56B00">
            <w:r w:rsidRPr="00D56B00">
              <w:rPr>
                <w:b/>
              </w:rPr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 xml:space="preserve">_________________ </w:t>
            </w:r>
          </w:p>
        </w:tc>
      </w:tr>
    </w:tbl>
    <w:p w:rsidR="00D56B00" w:rsidRPr="00D56B00" w:rsidRDefault="00D56B00" w:rsidP="00D56B00"/>
    <w:p w:rsidR="00D56B00" w:rsidRDefault="00D56B00" w:rsidP="00540A43">
      <w:pPr>
        <w:pStyle w:val="ae"/>
        <w:spacing w:line="228" w:lineRule="auto"/>
        <w:jc w:val="both"/>
        <w:rPr>
          <w:sz w:val="22"/>
          <w:szCs w:val="22"/>
        </w:rPr>
      </w:pPr>
    </w:p>
    <w:sectPr w:rsidR="00D56B00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2944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A3A06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0630D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51B3F"/>
    <w:rsid w:val="007804A2"/>
    <w:rsid w:val="00781AB5"/>
    <w:rsid w:val="0078749A"/>
    <w:rsid w:val="007905DF"/>
    <w:rsid w:val="007A1606"/>
    <w:rsid w:val="007A55FF"/>
    <w:rsid w:val="007B4F82"/>
    <w:rsid w:val="007C463B"/>
    <w:rsid w:val="007D52D6"/>
    <w:rsid w:val="007E19BE"/>
    <w:rsid w:val="007E6622"/>
    <w:rsid w:val="007F1420"/>
    <w:rsid w:val="007F2561"/>
    <w:rsid w:val="007F5AD0"/>
    <w:rsid w:val="00814B45"/>
    <w:rsid w:val="00823864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53B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252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56B00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3CE6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4270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15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35</cp:revision>
  <cp:lastPrinted>2014-02-28T06:30:00Z</cp:lastPrinted>
  <dcterms:created xsi:type="dcterms:W3CDTF">2012-10-02T07:54:00Z</dcterms:created>
  <dcterms:modified xsi:type="dcterms:W3CDTF">2014-02-28T06:32:00Z</dcterms:modified>
</cp:coreProperties>
</file>