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</w:t>
      </w:r>
      <w:r w:rsidR="00E64A93">
        <w:rPr>
          <w:sz w:val="28"/>
          <w:szCs w:val="28"/>
        </w:rPr>
        <w:t>ого</w:t>
      </w:r>
      <w:r w:rsidRPr="00506D2D">
        <w:rPr>
          <w:sz w:val="28"/>
          <w:szCs w:val="28"/>
        </w:rPr>
        <w:t xml:space="preserve"> участк</w:t>
      </w:r>
      <w:r w:rsidR="00E64A93">
        <w:rPr>
          <w:sz w:val="28"/>
          <w:szCs w:val="28"/>
        </w:rPr>
        <w:t>а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957E0D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E64A93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земельный участок из категории земель </w:t>
            </w:r>
            <w:r>
              <w:rPr>
                <w:sz w:val="28"/>
                <w:szCs w:val="28"/>
              </w:rPr>
              <w:t>населенных пунктов</w:t>
            </w:r>
            <w:r w:rsidRPr="002409D3">
              <w:rPr>
                <w:sz w:val="28"/>
                <w:szCs w:val="28"/>
              </w:rPr>
              <w:t xml:space="preserve">, </w:t>
            </w:r>
            <w:r w:rsidRPr="002409D3">
              <w:rPr>
                <w:sz w:val="28"/>
              </w:rPr>
              <w:t>с кадастровым номером 33:02:02</w:t>
            </w:r>
            <w:r>
              <w:rPr>
                <w:sz w:val="28"/>
              </w:rPr>
              <w:t>0708</w:t>
            </w:r>
            <w:r w:rsidRPr="002409D3">
              <w:rPr>
                <w:sz w:val="28"/>
              </w:rPr>
              <w:t>:</w:t>
            </w:r>
            <w:r>
              <w:rPr>
                <w:sz w:val="28"/>
              </w:rPr>
              <w:t>273</w:t>
            </w:r>
            <w:r w:rsidR="002B44CC" w:rsidRPr="002B44CC">
              <w:rPr>
                <w:sz w:val="28"/>
                <w:szCs w:val="24"/>
              </w:rPr>
              <w:t xml:space="preserve">, </w:t>
            </w:r>
            <w:r w:rsidR="002B44CC" w:rsidRPr="002B44CC">
              <w:rPr>
                <w:sz w:val="28"/>
                <w:szCs w:val="28"/>
              </w:rPr>
              <w:t xml:space="preserve">разрешенным использованием </w:t>
            </w:r>
            <w:proofErr w:type="gramStart"/>
            <w:r w:rsidR="002B44CC" w:rsidRPr="002B44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тдельно стоящие жилые дома на одну семью 1-3 этажа с участком,</w:t>
            </w:r>
            <w:r w:rsidRPr="002409D3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>684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E64A93">
            <w:pPr>
              <w:rPr>
                <w:sz w:val="28"/>
                <w:szCs w:val="28"/>
              </w:rPr>
            </w:pPr>
            <w:r w:rsidRPr="005D74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5D74B3">
              <w:rPr>
                <w:sz w:val="28"/>
                <w:szCs w:val="28"/>
              </w:rPr>
              <w:t>Киржачский</w:t>
            </w:r>
            <w:proofErr w:type="spellEnd"/>
            <w:r w:rsidRPr="005D74B3">
              <w:rPr>
                <w:sz w:val="28"/>
                <w:szCs w:val="28"/>
              </w:rPr>
              <w:t xml:space="preserve">, </w:t>
            </w:r>
            <w:r w:rsidRPr="00DA7B25"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Кипревское</w:t>
            </w:r>
            <w:proofErr w:type="spellEnd"/>
            <w:r w:rsidRPr="00DA7B25">
              <w:rPr>
                <w:sz w:val="28"/>
                <w:szCs w:val="28"/>
              </w:rPr>
              <w:t xml:space="preserve"> (сельское поселение), д. </w:t>
            </w:r>
            <w:proofErr w:type="spellStart"/>
            <w:r>
              <w:rPr>
                <w:sz w:val="28"/>
                <w:szCs w:val="28"/>
              </w:rPr>
              <w:t>Хмелево</w:t>
            </w:r>
            <w:proofErr w:type="spellEnd"/>
            <w:r w:rsidRPr="00DA7B25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Центральная</w:t>
            </w:r>
            <w:r w:rsidRPr="00DA7B25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55/1</w:t>
            </w:r>
            <w:r w:rsidRPr="00DA7B25"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156</w:t>
            </w:r>
            <w:r w:rsidRPr="002409D3">
              <w:rPr>
                <w:sz w:val="28"/>
              </w:rPr>
              <w:t>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31200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E64A93">
              <w:rPr>
                <w:sz w:val="28"/>
                <w:szCs w:val="28"/>
              </w:rPr>
              <w:t>22</w:t>
            </w:r>
            <w:r w:rsidRPr="002B44CC">
              <w:rPr>
                <w:sz w:val="28"/>
                <w:szCs w:val="28"/>
              </w:rPr>
              <w:t>.0</w:t>
            </w:r>
            <w:r w:rsidR="00E64A93">
              <w:rPr>
                <w:sz w:val="28"/>
                <w:szCs w:val="28"/>
              </w:rPr>
              <w:t>7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E64A93">
              <w:rPr>
                <w:sz w:val="28"/>
                <w:szCs w:val="28"/>
              </w:rPr>
              <w:t>1041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573CA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</w:t>
            </w:r>
            <w:r w:rsidRPr="002B44CC">
              <w:rPr>
                <w:sz w:val="28"/>
                <w:szCs w:val="28"/>
              </w:rPr>
              <w:lastRenderedPageBreak/>
              <w:t xml:space="preserve">начала приема заявок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E64A9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</w:t>
            </w:r>
            <w:r w:rsidR="002B44CC" w:rsidRPr="002B44CC">
              <w:rPr>
                <w:sz w:val="28"/>
                <w:szCs w:val="28"/>
              </w:rPr>
              <w:t>. 0</w:t>
            </w:r>
            <w:r>
              <w:rPr>
                <w:sz w:val="28"/>
                <w:szCs w:val="28"/>
              </w:rPr>
              <w:t>8</w:t>
            </w:r>
            <w:r w:rsidR="002B44CC" w:rsidRPr="002B44CC">
              <w:rPr>
                <w:sz w:val="28"/>
                <w:szCs w:val="28"/>
              </w:rPr>
              <w:t xml:space="preserve">. 2013 г. с 08-00.  Здание администрации </w:t>
            </w:r>
            <w:r w:rsidR="002B44CC" w:rsidRPr="002B44CC">
              <w:rPr>
                <w:sz w:val="28"/>
                <w:szCs w:val="28"/>
              </w:rPr>
              <w:lastRenderedPageBreak/>
              <w:t xml:space="preserve">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E64A93">
              <w:rPr>
                <w:sz w:val="28"/>
                <w:szCs w:val="28"/>
              </w:rPr>
              <w:t>09</w:t>
            </w:r>
            <w:r w:rsidRPr="002B44CC">
              <w:rPr>
                <w:sz w:val="28"/>
                <w:szCs w:val="28"/>
              </w:rPr>
              <w:t>. 0</w:t>
            </w:r>
            <w:r w:rsidR="00E64A93">
              <w:rPr>
                <w:sz w:val="28"/>
                <w:szCs w:val="28"/>
              </w:rPr>
              <w:t>9</w:t>
            </w:r>
            <w:r w:rsidRPr="002B44CC">
              <w:rPr>
                <w:sz w:val="28"/>
                <w:szCs w:val="28"/>
              </w:rPr>
              <w:t xml:space="preserve">. 2013 г. до 17-00.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44CC" w:rsidRPr="002B44C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2B44CC" w:rsidRPr="002B44CC">
              <w:rPr>
                <w:sz w:val="28"/>
                <w:szCs w:val="28"/>
              </w:rPr>
              <w:t>. 2013 г.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E64A93">
              <w:rPr>
                <w:b/>
                <w:sz w:val="28"/>
                <w:szCs w:val="28"/>
              </w:rPr>
              <w:t xml:space="preserve">19 сентября </w:t>
            </w:r>
            <w:r w:rsidRPr="002B44CC">
              <w:rPr>
                <w:b/>
                <w:sz w:val="28"/>
                <w:szCs w:val="28"/>
              </w:rPr>
              <w:t>2013г. в 11-00</w:t>
            </w:r>
            <w:r w:rsidR="00FB39EF"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E64A93">
              <w:rPr>
                <w:sz w:val="28"/>
                <w:szCs w:val="28"/>
              </w:rPr>
              <w:t xml:space="preserve">- </w:t>
            </w:r>
            <w:r w:rsidR="00E64A93">
              <w:rPr>
                <w:b/>
                <w:sz w:val="28"/>
                <w:szCs w:val="28"/>
              </w:rPr>
              <w:t xml:space="preserve">19 сентября </w:t>
            </w:r>
            <w:r w:rsidR="00FB39EF" w:rsidRPr="002B44CC">
              <w:rPr>
                <w:b/>
                <w:sz w:val="28"/>
                <w:szCs w:val="28"/>
              </w:rPr>
              <w:t>2013г</w:t>
            </w:r>
            <w:r w:rsidR="005573CA">
              <w:rPr>
                <w:b/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Срок заключения договора купли-продажи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</w:t>
            </w:r>
            <w:r w:rsidRPr="002B44CC">
              <w:rPr>
                <w:sz w:val="28"/>
                <w:szCs w:val="28"/>
              </w:rPr>
              <w:lastRenderedPageBreak/>
              <w:t>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  <w:u w:val="single"/>
        </w:rPr>
        <w:t>Для Лота №</w:t>
      </w:r>
      <w:r w:rsidR="00FB39EF">
        <w:rPr>
          <w:sz w:val="28"/>
          <w:szCs w:val="28"/>
          <w:u w:val="single"/>
        </w:rPr>
        <w:t>1</w:t>
      </w:r>
      <w:r w:rsidRPr="002B44CC">
        <w:rPr>
          <w:sz w:val="28"/>
          <w:szCs w:val="28"/>
          <w:u w:val="single"/>
        </w:rPr>
        <w:t>:</w:t>
      </w:r>
      <w:r w:rsidRPr="002B44CC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Техническая возможность для подключения энергоснабжения земельных участков представляемых для строительства </w:t>
      </w:r>
      <w:r w:rsidR="00FB39EF">
        <w:rPr>
          <w:sz w:val="28"/>
          <w:szCs w:val="28"/>
        </w:rPr>
        <w:t>отдельно стоящих жилых домов на одну семью в 1-3 этажа с участком</w:t>
      </w:r>
      <w:r w:rsidR="00FB39EF" w:rsidRPr="002B44CC"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в </w:t>
      </w:r>
      <w:r w:rsidR="00E64A93" w:rsidRPr="00DA7B25">
        <w:rPr>
          <w:sz w:val="28"/>
          <w:szCs w:val="28"/>
        </w:rPr>
        <w:t xml:space="preserve">д. </w:t>
      </w:r>
      <w:proofErr w:type="spellStart"/>
      <w:r w:rsidR="00E64A93">
        <w:rPr>
          <w:sz w:val="28"/>
          <w:szCs w:val="28"/>
        </w:rPr>
        <w:t>Хмелево</w:t>
      </w:r>
      <w:proofErr w:type="spellEnd"/>
      <w:r w:rsidR="00E64A93" w:rsidRPr="00DA7B25">
        <w:rPr>
          <w:sz w:val="28"/>
          <w:szCs w:val="28"/>
        </w:rPr>
        <w:t xml:space="preserve">, ул. </w:t>
      </w:r>
      <w:r w:rsidR="00E64A93">
        <w:rPr>
          <w:sz w:val="28"/>
          <w:szCs w:val="28"/>
        </w:rPr>
        <w:t>Центральная</w:t>
      </w:r>
      <w:r w:rsidR="00E64A93" w:rsidRPr="00DA7B25">
        <w:rPr>
          <w:sz w:val="28"/>
          <w:szCs w:val="28"/>
        </w:rPr>
        <w:t xml:space="preserve">, д. </w:t>
      </w:r>
      <w:r w:rsidR="00E64A93">
        <w:rPr>
          <w:sz w:val="28"/>
          <w:szCs w:val="28"/>
        </w:rPr>
        <w:t>55/1</w:t>
      </w:r>
      <w:r w:rsidRPr="002B44CC">
        <w:rPr>
          <w:sz w:val="28"/>
          <w:szCs w:val="28"/>
        </w:rPr>
        <w:t>, имеется</w:t>
      </w:r>
      <w:r w:rsidR="00FB39EF">
        <w:rPr>
          <w:sz w:val="28"/>
          <w:szCs w:val="28"/>
        </w:rPr>
        <w:t xml:space="preserve"> в ВЛ-0,4 кВ от КТП-</w:t>
      </w:r>
      <w:r w:rsidR="00E64A93">
        <w:rPr>
          <w:sz w:val="28"/>
          <w:szCs w:val="28"/>
        </w:rPr>
        <w:t xml:space="preserve">75 д. </w:t>
      </w:r>
      <w:proofErr w:type="spellStart"/>
      <w:r w:rsidR="00E64A93">
        <w:rPr>
          <w:sz w:val="28"/>
          <w:szCs w:val="28"/>
        </w:rPr>
        <w:t>Хмелево</w:t>
      </w:r>
      <w:proofErr w:type="spellEnd"/>
      <w:r w:rsidR="00FB39EF"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- письмо Муниципального образования сельское поселение </w:t>
      </w:r>
      <w:proofErr w:type="spellStart"/>
      <w:r w:rsidR="00FB39EF">
        <w:rPr>
          <w:sz w:val="28"/>
          <w:szCs w:val="28"/>
        </w:rPr>
        <w:t>Кипревское</w:t>
      </w:r>
      <w:proofErr w:type="spellEnd"/>
      <w:r w:rsidRPr="002B44CC">
        <w:rPr>
          <w:sz w:val="28"/>
          <w:szCs w:val="28"/>
        </w:rPr>
        <w:t xml:space="preserve"> от </w:t>
      </w:r>
      <w:r w:rsidR="00E64A93">
        <w:rPr>
          <w:sz w:val="28"/>
          <w:szCs w:val="28"/>
        </w:rPr>
        <w:t>08</w:t>
      </w:r>
      <w:r w:rsidRPr="002B44CC">
        <w:rPr>
          <w:sz w:val="28"/>
          <w:szCs w:val="28"/>
        </w:rPr>
        <w:t>.0</w:t>
      </w:r>
      <w:r w:rsidR="00E64A93">
        <w:rPr>
          <w:sz w:val="28"/>
          <w:szCs w:val="28"/>
        </w:rPr>
        <w:t>7</w:t>
      </w:r>
      <w:r w:rsidRPr="002B44CC">
        <w:rPr>
          <w:sz w:val="28"/>
          <w:szCs w:val="28"/>
        </w:rPr>
        <w:t>.2013 №</w:t>
      </w:r>
      <w:r w:rsidR="00E64A93">
        <w:rPr>
          <w:sz w:val="28"/>
          <w:szCs w:val="28"/>
        </w:rPr>
        <w:t>142</w:t>
      </w:r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Для подключения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в центр обслуживания клиентов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Pr="002B44CC">
        <w:rPr>
          <w:sz w:val="28"/>
          <w:szCs w:val="28"/>
        </w:rPr>
        <w:t>Мосэнерго</w:t>
      </w:r>
      <w:proofErr w:type="spellEnd"/>
      <w:r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Водоотведение  - в индивидуальный герметический выгреб. Выгреб должен быть водонепроницаемым с глиняным замком, гидроизоляцией стенок и дна, выполненных из бетона, кирпича, бутового камня или из железобетонных колец, с плотно закрывающимся люком. В качестве гидроизоляции рациональным является применение обмазочной изоляции (битум). Люк на выгреб на 50-200мм должен быть выше поверхности земли.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Техническая возможность подключения к сетям газоснабжения отсутствует.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lastRenderedPageBreak/>
        <w:t>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  <w:rPr>
          <w:sz w:val="28"/>
          <w:szCs w:val="28"/>
        </w:rPr>
      </w:pPr>
    </w:p>
    <w:p w:rsidR="005573CA" w:rsidRPr="002B44CC" w:rsidRDefault="005573CA" w:rsidP="002B44CC">
      <w:pPr>
        <w:jc w:val="both"/>
      </w:pP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Pr="002B44CC" w:rsidRDefault="005573CA" w:rsidP="002B44CC">
      <w:pPr>
        <w:jc w:val="both"/>
      </w:pPr>
    </w:p>
    <w:sectPr w:rsidR="005573CA" w:rsidRPr="002B44CC" w:rsidSect="005573CA">
      <w:pgSz w:w="11906" w:h="16838"/>
      <w:pgMar w:top="1134" w:right="567" w:bottom="568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C1C80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A1BF7"/>
    <w:rsid w:val="003C76C3"/>
    <w:rsid w:val="0043046B"/>
    <w:rsid w:val="0046008B"/>
    <w:rsid w:val="00477468"/>
    <w:rsid w:val="00477ED7"/>
    <w:rsid w:val="004A4FA0"/>
    <w:rsid w:val="004D2043"/>
    <w:rsid w:val="004D65D4"/>
    <w:rsid w:val="00506D2D"/>
    <w:rsid w:val="00546DC9"/>
    <w:rsid w:val="005573CA"/>
    <w:rsid w:val="00560213"/>
    <w:rsid w:val="005D00CA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570E0"/>
    <w:rsid w:val="00A60310"/>
    <w:rsid w:val="00A921CA"/>
    <w:rsid w:val="00AC446F"/>
    <w:rsid w:val="00AF24C5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A3703"/>
    <w:rsid w:val="00DE0F9E"/>
    <w:rsid w:val="00DE5F10"/>
    <w:rsid w:val="00DE6E2F"/>
    <w:rsid w:val="00E63F95"/>
    <w:rsid w:val="00E64A93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6878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2013-08-05T12:15:00Z</cp:lastPrinted>
  <dcterms:created xsi:type="dcterms:W3CDTF">2013-08-09T05:50:00Z</dcterms:created>
  <dcterms:modified xsi:type="dcterms:W3CDTF">2013-08-09T05:50:00Z</dcterms:modified>
</cp:coreProperties>
</file>