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3E" w:rsidRDefault="00854DB2" w:rsidP="004D1E3E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            </w:t>
      </w:r>
      <w:r w:rsidR="004D1E3E" w:rsidRPr="003409DD">
        <w:rPr>
          <w:b/>
          <w:bCs/>
          <w:color w:val="000000"/>
        </w:rPr>
        <w:t>УТВЕРЖДАЮ</w:t>
      </w:r>
      <w:r w:rsidR="004D1E3E">
        <w:rPr>
          <w:color w:val="000000"/>
        </w:rPr>
        <w:t>:</w:t>
      </w:r>
    </w:p>
    <w:p w:rsidR="00881A13" w:rsidRDefault="00854DB2" w:rsidP="004D1E3E">
      <w:pPr>
        <w:pStyle w:val="a3"/>
      </w:pPr>
      <w:r>
        <w:t xml:space="preserve">                                                                                                              </w:t>
      </w:r>
      <w:r w:rsidR="00807850">
        <w:t>И.о.</w:t>
      </w:r>
      <w:r>
        <w:t xml:space="preserve">  </w:t>
      </w:r>
      <w:r w:rsidR="004D1E3E" w:rsidRPr="004D1E3E">
        <w:t>председател</w:t>
      </w:r>
      <w:r w:rsidR="00807850">
        <w:t>я</w:t>
      </w:r>
      <w:r w:rsidR="004D1E3E">
        <w:t xml:space="preserve"> комитета по </w:t>
      </w:r>
      <w:r w:rsidR="004D1E3E">
        <w:tab/>
      </w:r>
      <w:r w:rsidR="004D1E3E">
        <w:tab/>
      </w:r>
      <w:r w:rsidR="004D1E3E">
        <w:tab/>
      </w:r>
      <w:r w:rsidR="004D1E3E">
        <w:tab/>
      </w:r>
      <w:r>
        <w:t xml:space="preserve">                                                           </w:t>
      </w:r>
      <w:r w:rsidR="004D1E3E" w:rsidRPr="004D1E3E">
        <w:t>управлению муницип</w:t>
      </w:r>
      <w:r w:rsidR="004D1E3E">
        <w:t>альным имуществом</w:t>
      </w:r>
      <w:r w:rsidR="004D1E3E">
        <w:tab/>
      </w:r>
    </w:p>
    <w:p w:rsidR="00881A13" w:rsidRDefault="00854DB2" w:rsidP="004D1E3E">
      <w:pPr>
        <w:pStyle w:val="a3"/>
      </w:pPr>
      <w:r>
        <w:t xml:space="preserve">                                                                                                     </w:t>
      </w:r>
      <w:r w:rsidR="004D1E3E" w:rsidRPr="004D1E3E">
        <w:t>___________________</w:t>
      </w:r>
      <w:r w:rsidR="00807850">
        <w:t>Т.А. Логинова</w:t>
      </w:r>
    </w:p>
    <w:p w:rsidR="00881A13" w:rsidRDefault="00881A13" w:rsidP="004D1E3E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1A13" w:rsidRDefault="00881A13" w:rsidP="004D1E3E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«_____» ______________201</w:t>
      </w:r>
      <w:r w:rsidR="00D954DA">
        <w:t>3</w:t>
      </w:r>
      <w:r>
        <w:t xml:space="preserve"> года</w:t>
      </w:r>
      <w:r w:rsidR="004D1E3E" w:rsidRPr="004D1E3E">
        <w:tab/>
      </w: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881A1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  <w:r w:rsidR="00E90CFE">
        <w:rPr>
          <w:b/>
          <w:bCs/>
          <w:sz w:val="28"/>
          <w:szCs w:val="28"/>
        </w:rPr>
        <w:t xml:space="preserve"> </w:t>
      </w:r>
    </w:p>
    <w:p w:rsidR="00881A13" w:rsidRPr="004855DE" w:rsidRDefault="00881A13" w:rsidP="00881A1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881A13" w:rsidRPr="00002511" w:rsidRDefault="00881A13" w:rsidP="00881A13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 w:rsidR="00DD3125"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D954D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D954DA">
        <w:rPr>
          <w:b/>
          <w:sz w:val="28"/>
          <w:szCs w:val="28"/>
        </w:rPr>
        <w:t xml:space="preserve"> </w:t>
      </w:r>
      <w:r w:rsidR="00807850">
        <w:rPr>
          <w:b/>
          <w:sz w:val="28"/>
          <w:szCs w:val="28"/>
        </w:rPr>
        <w:t xml:space="preserve">права на заключение договора  аренды на </w:t>
      </w:r>
      <w:r w:rsidRPr="00002511">
        <w:rPr>
          <w:b/>
          <w:sz w:val="28"/>
          <w:szCs w:val="28"/>
        </w:rPr>
        <w:t>земельн</w:t>
      </w:r>
      <w:r w:rsidR="00807850">
        <w:rPr>
          <w:b/>
          <w:sz w:val="28"/>
          <w:szCs w:val="28"/>
        </w:rPr>
        <w:t>ый</w:t>
      </w:r>
      <w:r w:rsidRPr="00002511">
        <w:rPr>
          <w:b/>
          <w:sz w:val="28"/>
          <w:szCs w:val="28"/>
        </w:rPr>
        <w:t xml:space="preserve"> участ</w:t>
      </w:r>
      <w:r w:rsidR="00807850">
        <w:rPr>
          <w:b/>
          <w:sz w:val="28"/>
          <w:szCs w:val="28"/>
        </w:rPr>
        <w:t>о</w:t>
      </w:r>
      <w:r w:rsidRPr="00002511">
        <w:rPr>
          <w:b/>
          <w:sz w:val="28"/>
          <w:szCs w:val="28"/>
        </w:rPr>
        <w:t>к</w:t>
      </w:r>
      <w:r w:rsidR="00807850">
        <w:rPr>
          <w:b/>
          <w:sz w:val="28"/>
          <w:szCs w:val="28"/>
        </w:rPr>
        <w:t>,</w:t>
      </w:r>
      <w:r w:rsidRPr="00002511">
        <w:rPr>
          <w:b/>
          <w:sz w:val="28"/>
          <w:szCs w:val="28"/>
        </w:rPr>
        <w:t xml:space="preserve"> </w:t>
      </w:r>
      <w:r w:rsidR="00807850">
        <w:rPr>
          <w:b/>
          <w:sz w:val="28"/>
          <w:szCs w:val="28"/>
        </w:rPr>
        <w:t xml:space="preserve">расположенный по адресу: </w:t>
      </w:r>
      <w:r w:rsidR="00807850" w:rsidRPr="00807850">
        <w:rPr>
          <w:b/>
          <w:sz w:val="28"/>
          <w:szCs w:val="28"/>
        </w:rPr>
        <w:t xml:space="preserve">Владимирская область, </w:t>
      </w:r>
      <w:proofErr w:type="gramStart"/>
      <w:r w:rsidR="00807850" w:rsidRPr="00807850">
        <w:rPr>
          <w:b/>
          <w:sz w:val="28"/>
          <w:szCs w:val="28"/>
        </w:rPr>
        <w:t>г</w:t>
      </w:r>
      <w:proofErr w:type="gramEnd"/>
      <w:r w:rsidR="00807850" w:rsidRPr="00807850">
        <w:rPr>
          <w:b/>
          <w:sz w:val="28"/>
          <w:szCs w:val="28"/>
        </w:rPr>
        <w:t>.  Киржач,  ул. Вокзальная, д. 26 «г», блок 1, бокс 1</w:t>
      </w:r>
    </w:p>
    <w:p w:rsidR="001C1A06" w:rsidRDefault="001C1A06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397578" w:rsidRDefault="00397578" w:rsidP="004D1E3E">
      <w:pPr>
        <w:pStyle w:val="a3"/>
      </w:pPr>
    </w:p>
    <w:p w:rsidR="00881A13" w:rsidRDefault="003C78C1" w:rsidP="004D1E3E">
      <w:pPr>
        <w:pStyle w:val="a3"/>
      </w:pPr>
      <w:r>
        <w:t xml:space="preserve">                                                                                201</w:t>
      </w:r>
      <w:r w:rsidR="00D954DA">
        <w:t>3</w:t>
      </w:r>
      <w:r>
        <w:t xml:space="preserve"> г.</w:t>
      </w: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881A13" w:rsidRDefault="00881A13" w:rsidP="004D1E3E">
      <w:pPr>
        <w:pStyle w:val="a3"/>
      </w:pPr>
    </w:p>
    <w:p w:rsidR="00784D9A" w:rsidRPr="003C78C1" w:rsidRDefault="00784D9A" w:rsidP="003C78C1">
      <w:pPr>
        <w:jc w:val="both"/>
        <w:rPr>
          <w:sz w:val="22"/>
          <w:szCs w:val="22"/>
        </w:rPr>
      </w:pPr>
    </w:p>
    <w:p w:rsidR="00784D9A" w:rsidRDefault="00784D9A" w:rsidP="002C0461">
      <w:pPr>
        <w:autoSpaceDE w:val="0"/>
        <w:autoSpaceDN w:val="0"/>
        <w:adjustRightInd w:val="0"/>
        <w:jc w:val="both"/>
      </w:pPr>
    </w:p>
    <w:p w:rsidR="00C5296C" w:rsidRPr="003C78C1" w:rsidRDefault="00E90CFE" w:rsidP="00C5296C">
      <w:pPr>
        <w:pStyle w:val="ConsPlusNormal"/>
        <w:spacing w:before="60" w:after="6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78C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C5296C" w:rsidRPr="003C78C1">
        <w:rPr>
          <w:rFonts w:ascii="Times New Roman" w:hAnsi="Times New Roman" w:cs="Times New Roman"/>
          <w:b/>
          <w:sz w:val="28"/>
          <w:szCs w:val="28"/>
        </w:rPr>
        <w:t>.</w:t>
      </w:r>
      <w:r w:rsidR="00D95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96C" w:rsidRPr="003C78C1">
        <w:rPr>
          <w:rFonts w:ascii="Times New Roman" w:hAnsi="Times New Roman" w:cs="Times New Roman"/>
          <w:b/>
          <w:sz w:val="28"/>
          <w:szCs w:val="28"/>
        </w:rPr>
        <w:t>Извещение о проведен</w:t>
      </w:r>
      <w:proofErr w:type="gramStart"/>
      <w:r w:rsidR="00C5296C" w:rsidRPr="003C78C1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="00C5296C" w:rsidRPr="003C78C1">
        <w:rPr>
          <w:rFonts w:ascii="Times New Roman" w:hAnsi="Times New Roman" w:cs="Times New Roman"/>
          <w:b/>
          <w:sz w:val="28"/>
          <w:szCs w:val="28"/>
        </w:rPr>
        <w:t>кциона.</w:t>
      </w:r>
    </w:p>
    <w:p w:rsidR="00E90CFE" w:rsidRPr="003C78C1" w:rsidRDefault="00E90CFE" w:rsidP="00C5296C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Настоящая аукционная документация определяет порядок проведения, условия участия, порядок расчетов при проведении аукцион</w:t>
      </w:r>
      <w:r w:rsidR="00864868">
        <w:rPr>
          <w:rFonts w:ascii="Times New Roman" w:hAnsi="Times New Roman" w:cs="Times New Roman"/>
          <w:sz w:val="28"/>
          <w:szCs w:val="28"/>
        </w:rPr>
        <w:t>а</w:t>
      </w:r>
      <w:r w:rsidRPr="003C78C1">
        <w:rPr>
          <w:rFonts w:ascii="Times New Roman" w:hAnsi="Times New Roman" w:cs="Times New Roman"/>
          <w:sz w:val="28"/>
          <w:szCs w:val="28"/>
        </w:rPr>
        <w:t xml:space="preserve"> по продаже права </w:t>
      </w:r>
      <w:r w:rsidR="00864868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3C78C1">
        <w:rPr>
          <w:rFonts w:ascii="Times New Roman" w:hAnsi="Times New Roman" w:cs="Times New Roman"/>
          <w:sz w:val="28"/>
          <w:szCs w:val="28"/>
        </w:rPr>
        <w:t>на земельный участок.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Право заключения договора </w:t>
      </w:r>
      <w:r w:rsidR="00864868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3C78C1">
        <w:rPr>
          <w:rFonts w:ascii="Times New Roman" w:hAnsi="Times New Roman" w:cs="Times New Roman"/>
          <w:sz w:val="28"/>
          <w:szCs w:val="28"/>
        </w:rPr>
        <w:t xml:space="preserve"> передается участнику, предложившему в ходе аукциона наивысшую цену за </w:t>
      </w:r>
      <w:r w:rsidR="00864868">
        <w:rPr>
          <w:rFonts w:ascii="Times New Roman" w:hAnsi="Times New Roman" w:cs="Times New Roman"/>
          <w:sz w:val="28"/>
          <w:szCs w:val="28"/>
        </w:rPr>
        <w:t xml:space="preserve">право аренды на </w:t>
      </w:r>
      <w:r w:rsidRPr="003C78C1">
        <w:rPr>
          <w:rFonts w:ascii="Times New Roman" w:hAnsi="Times New Roman" w:cs="Times New Roman"/>
          <w:sz w:val="28"/>
          <w:szCs w:val="28"/>
        </w:rPr>
        <w:t>земельный участок.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 Организатором аукциона выступает Комитет по управлению муниципальным имуществом администрации Киржачского </w:t>
      </w:r>
      <w:r w:rsidR="004466AA" w:rsidRPr="003C78C1">
        <w:rPr>
          <w:rFonts w:ascii="Times New Roman" w:hAnsi="Times New Roman" w:cs="Times New Roman"/>
          <w:sz w:val="28"/>
          <w:szCs w:val="28"/>
        </w:rPr>
        <w:t>района</w:t>
      </w:r>
      <w:r w:rsidRPr="003C78C1">
        <w:rPr>
          <w:rFonts w:ascii="Times New Roman" w:hAnsi="Times New Roman" w:cs="Times New Roman"/>
          <w:sz w:val="28"/>
          <w:szCs w:val="28"/>
        </w:rPr>
        <w:t>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 xml:space="preserve"> Решение о проведен</w:t>
      </w:r>
      <w:proofErr w:type="gramStart"/>
      <w:r w:rsidRPr="003C78C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3C78C1">
        <w:rPr>
          <w:rFonts w:ascii="Times New Roman" w:hAnsi="Times New Roman" w:cs="Times New Roman"/>
          <w:sz w:val="28"/>
          <w:szCs w:val="28"/>
        </w:rPr>
        <w:t xml:space="preserve">кциона принято постановлением администрации Киржачского  района </w:t>
      </w:r>
      <w:r w:rsidRPr="00FC67EF">
        <w:rPr>
          <w:rFonts w:ascii="Times New Roman" w:hAnsi="Times New Roman" w:cs="Times New Roman"/>
          <w:sz w:val="28"/>
          <w:szCs w:val="28"/>
        </w:rPr>
        <w:t xml:space="preserve">от </w:t>
      </w:r>
      <w:r w:rsidR="00FC67EF" w:rsidRPr="00FC67EF">
        <w:rPr>
          <w:rFonts w:ascii="Times New Roman" w:hAnsi="Times New Roman" w:cs="Times New Roman"/>
          <w:sz w:val="28"/>
          <w:szCs w:val="28"/>
        </w:rPr>
        <w:t>11</w:t>
      </w:r>
      <w:r w:rsidR="00824DCC" w:rsidRPr="00FC67EF">
        <w:rPr>
          <w:rFonts w:ascii="Times New Roman" w:hAnsi="Times New Roman" w:cs="Times New Roman"/>
          <w:sz w:val="28"/>
          <w:szCs w:val="28"/>
        </w:rPr>
        <w:t>.</w:t>
      </w:r>
      <w:r w:rsidR="00FC67EF" w:rsidRPr="00FC67EF">
        <w:rPr>
          <w:rFonts w:ascii="Times New Roman" w:hAnsi="Times New Roman" w:cs="Times New Roman"/>
          <w:sz w:val="28"/>
          <w:szCs w:val="28"/>
        </w:rPr>
        <w:t>07</w:t>
      </w:r>
      <w:r w:rsidR="00824DCC" w:rsidRPr="00FC67EF">
        <w:rPr>
          <w:rFonts w:ascii="Times New Roman" w:hAnsi="Times New Roman" w:cs="Times New Roman"/>
          <w:sz w:val="28"/>
          <w:szCs w:val="28"/>
        </w:rPr>
        <w:t xml:space="preserve">.2013 г. № </w:t>
      </w:r>
      <w:r w:rsidR="00FC67EF" w:rsidRPr="00FC67EF">
        <w:rPr>
          <w:rFonts w:ascii="Times New Roman" w:hAnsi="Times New Roman" w:cs="Times New Roman"/>
          <w:sz w:val="28"/>
          <w:szCs w:val="28"/>
        </w:rPr>
        <w:t>996</w:t>
      </w:r>
      <w:r w:rsidRPr="00FC67EF">
        <w:rPr>
          <w:rFonts w:ascii="Times New Roman" w:hAnsi="Times New Roman" w:cs="Times New Roman"/>
          <w:sz w:val="28"/>
          <w:szCs w:val="28"/>
        </w:rPr>
        <w:t>.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Предметом аукциона явля</w:t>
      </w:r>
      <w:r w:rsidR="00D954DA">
        <w:rPr>
          <w:rFonts w:ascii="Times New Roman" w:hAnsi="Times New Roman" w:cs="Times New Roman"/>
          <w:sz w:val="28"/>
          <w:szCs w:val="28"/>
        </w:rPr>
        <w:t>е</w:t>
      </w:r>
      <w:r w:rsidRPr="003C78C1">
        <w:rPr>
          <w:rFonts w:ascii="Times New Roman" w:hAnsi="Times New Roman" w:cs="Times New Roman"/>
          <w:sz w:val="28"/>
          <w:szCs w:val="28"/>
        </w:rPr>
        <w:t>тся лот, в котор</w:t>
      </w:r>
      <w:r w:rsidR="00D954DA">
        <w:rPr>
          <w:rFonts w:ascii="Times New Roman" w:hAnsi="Times New Roman" w:cs="Times New Roman"/>
          <w:sz w:val="28"/>
          <w:szCs w:val="28"/>
        </w:rPr>
        <w:t>ом</w:t>
      </w:r>
      <w:r w:rsidRPr="003C78C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характеристика земельного участка;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условия договора купли-продажи;</w:t>
      </w:r>
    </w:p>
    <w:p w:rsidR="00E90CFE" w:rsidRPr="003C78C1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8C1">
        <w:rPr>
          <w:rFonts w:ascii="Times New Roman" w:hAnsi="Times New Roman" w:cs="Times New Roman"/>
          <w:sz w:val="28"/>
          <w:szCs w:val="28"/>
        </w:rPr>
        <w:t>- начальная цена за земельный участок.</w:t>
      </w:r>
    </w:p>
    <w:p w:rsidR="004466AA" w:rsidRPr="00125972" w:rsidRDefault="004466AA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</w:rPr>
      </w:pP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807850" w:rsidRPr="00837DA3" w:rsidTr="00E902D8">
        <w:trPr>
          <w:trHeight w:val="216"/>
        </w:trPr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jc w:val="center"/>
              <w:rPr>
                <w:b/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ЛОТ №2</w:t>
            </w:r>
          </w:p>
        </w:tc>
      </w:tr>
      <w:tr w:rsidR="00807850" w:rsidRPr="00837DA3" w:rsidTr="00E902D8">
        <w:trPr>
          <w:trHeight w:val="7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0" w:rsidRPr="007945F0" w:rsidRDefault="00807850" w:rsidP="00E902D8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Информация о земельном участке</w:t>
            </w:r>
          </w:p>
          <w:p w:rsidR="00807850" w:rsidRPr="007945F0" w:rsidRDefault="00807850" w:rsidP="00E902D8">
            <w:pPr>
              <w:ind w:left="60"/>
              <w:jc w:val="both"/>
              <w:rPr>
                <w:sz w:val="28"/>
                <w:szCs w:val="28"/>
              </w:rPr>
            </w:pPr>
          </w:p>
          <w:p w:rsidR="00807850" w:rsidRPr="007945F0" w:rsidRDefault="00807850" w:rsidP="00E902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Земельный участок, категория земель: земли населенных пунктов с кадастровым номером  33:02:010302:315, разрешенным использованием – под гараж,  площадь 38  кв. м.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94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Владимирская область,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Pr="007945F0">
              <w:rPr>
                <w:sz w:val="28"/>
                <w:szCs w:val="28"/>
              </w:rPr>
              <w:t xml:space="preserve"> Киржач,  ул. Вокзальная, д. 26 «г», блок 1, бокс 1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Начальная цена арендной платы в год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5663</w:t>
            </w:r>
            <w:r w:rsidRPr="007945F0">
              <w:rPr>
                <w:sz w:val="28"/>
                <w:szCs w:val="28"/>
              </w:rPr>
              <w:t xml:space="preserve"> рублей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60"/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Задаток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1132,6</w:t>
            </w:r>
            <w:r w:rsidRPr="007945F0">
              <w:rPr>
                <w:sz w:val="28"/>
                <w:szCs w:val="28"/>
              </w:rPr>
              <w:t xml:space="preserve">    рублей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283</w:t>
            </w:r>
            <w:r w:rsidRPr="007945F0">
              <w:rPr>
                <w:sz w:val="28"/>
                <w:szCs w:val="28"/>
              </w:rPr>
              <w:t xml:space="preserve">  рублей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Не зарегистрированы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7945F0">
              <w:rPr>
                <w:sz w:val="28"/>
                <w:szCs w:val="28"/>
              </w:rPr>
              <w:t>ии ау</w:t>
            </w:r>
            <w:proofErr w:type="gramEnd"/>
            <w:r w:rsidRPr="007945F0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FC67EF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  Постановление администрации от </w:t>
            </w:r>
            <w:r w:rsidR="00FC67EF">
              <w:rPr>
                <w:sz w:val="28"/>
                <w:szCs w:val="28"/>
              </w:rPr>
              <w:t>11</w:t>
            </w:r>
            <w:r w:rsidRPr="00FC67EF">
              <w:rPr>
                <w:sz w:val="28"/>
                <w:szCs w:val="28"/>
              </w:rPr>
              <w:t>.0</w:t>
            </w:r>
            <w:r w:rsidR="00FC67EF">
              <w:rPr>
                <w:sz w:val="28"/>
                <w:szCs w:val="28"/>
              </w:rPr>
              <w:t>7</w:t>
            </w:r>
            <w:r w:rsidRPr="00FC67EF">
              <w:rPr>
                <w:sz w:val="28"/>
                <w:szCs w:val="28"/>
              </w:rPr>
              <w:t>.201</w:t>
            </w:r>
            <w:r w:rsidR="00FC67EF">
              <w:rPr>
                <w:sz w:val="28"/>
                <w:szCs w:val="28"/>
              </w:rPr>
              <w:t>3</w:t>
            </w:r>
            <w:r w:rsidRPr="00FC67EF">
              <w:rPr>
                <w:sz w:val="28"/>
                <w:szCs w:val="28"/>
              </w:rPr>
              <w:t xml:space="preserve"> г. № </w:t>
            </w:r>
            <w:r w:rsidR="00FC67EF">
              <w:rPr>
                <w:sz w:val="28"/>
                <w:szCs w:val="28"/>
              </w:rPr>
              <w:t>996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аренды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3 года</w:t>
            </w:r>
          </w:p>
        </w:tc>
      </w:tr>
      <w:tr w:rsidR="00807850" w:rsidRPr="00837DA3" w:rsidTr="00E902D8">
        <w:trPr>
          <w:trHeight w:val="345"/>
        </w:trPr>
        <w:tc>
          <w:tcPr>
            <w:tcW w:w="10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 xml:space="preserve">                                        Общая информация о торгах: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Способ проведения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Аукцион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Открытая </w:t>
            </w:r>
          </w:p>
        </w:tc>
      </w:tr>
      <w:tr w:rsidR="00807850" w:rsidRPr="00837DA3" w:rsidTr="00807850">
        <w:trPr>
          <w:trHeight w:val="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7945F0">
              <w:rPr>
                <w:sz w:val="28"/>
                <w:szCs w:val="28"/>
              </w:rPr>
              <w:t>л</w:t>
            </w:r>
            <w:proofErr w:type="gramEnd"/>
            <w:r w:rsidRPr="007945F0">
              <w:rPr>
                <w:sz w:val="28"/>
                <w:szCs w:val="28"/>
              </w:rPr>
              <w:t>/с 05283006580</w:t>
            </w:r>
            <w:r>
              <w:rPr>
                <w:sz w:val="28"/>
                <w:szCs w:val="28"/>
              </w:rPr>
              <w:t xml:space="preserve">       </w:t>
            </w:r>
            <w:r w:rsidRPr="007945F0">
              <w:rPr>
                <w:sz w:val="28"/>
                <w:szCs w:val="28"/>
              </w:rPr>
              <w:t>БИК 041708001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ИНН 3316420053     КПП 331601001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7945F0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7945F0">
              <w:rPr>
                <w:sz w:val="28"/>
                <w:szCs w:val="28"/>
              </w:rPr>
              <w:t>/с 40302810600083000106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ОКАТО 17230501000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ГРКЦ ГУ Банка России по Владимирской  </w:t>
            </w:r>
            <w:r w:rsidRPr="007945F0">
              <w:rPr>
                <w:sz w:val="28"/>
                <w:szCs w:val="28"/>
              </w:rPr>
              <w:lastRenderedPageBreak/>
              <w:t xml:space="preserve">области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>. Владимир</w:t>
            </w:r>
          </w:p>
        </w:tc>
      </w:tr>
      <w:tr w:rsidR="00807850" w:rsidRPr="00837DA3" w:rsidTr="00E902D8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lastRenderedPageBreak/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7945F0">
              <w:rPr>
                <w:sz w:val="28"/>
                <w:szCs w:val="28"/>
              </w:rPr>
              <w:t xml:space="preserve"> 3 банковских дней со дня подведения итогов аукциона</w:t>
            </w:r>
          </w:p>
        </w:tc>
      </w:tr>
      <w:tr w:rsidR="00807850" w:rsidRPr="00837DA3" w:rsidTr="00E902D8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июля </w:t>
            </w:r>
            <w:r w:rsidRPr="007945F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3 </w:t>
            </w:r>
            <w:r w:rsidRPr="007945F0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с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</w:t>
            </w:r>
            <w:r w:rsidRPr="007945F0">
              <w:rPr>
                <w:sz w:val="28"/>
                <w:szCs w:val="28"/>
              </w:rPr>
              <w:t>-00</w:t>
            </w:r>
            <w:r>
              <w:rPr>
                <w:sz w:val="28"/>
                <w:szCs w:val="28"/>
              </w:rPr>
              <w:t xml:space="preserve">. </w:t>
            </w:r>
            <w:r w:rsidRPr="002B44CC">
              <w:rPr>
                <w:sz w:val="28"/>
                <w:szCs w:val="28"/>
              </w:rPr>
              <w:t xml:space="preserve">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07850" w:rsidRPr="00837DA3" w:rsidTr="00E902D8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3 августа </w:t>
            </w:r>
            <w:r w:rsidRPr="007945F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  <w:r w:rsidRPr="007945F0">
              <w:rPr>
                <w:sz w:val="28"/>
                <w:szCs w:val="28"/>
              </w:rPr>
              <w:t xml:space="preserve"> г. до 1</w:t>
            </w:r>
            <w:r>
              <w:rPr>
                <w:sz w:val="28"/>
                <w:szCs w:val="28"/>
              </w:rPr>
              <w:t>6</w:t>
            </w:r>
            <w:r w:rsidRPr="007945F0">
              <w:rPr>
                <w:sz w:val="28"/>
                <w:szCs w:val="28"/>
              </w:rPr>
              <w:t>-00</w:t>
            </w:r>
            <w:r>
              <w:rPr>
                <w:sz w:val="28"/>
                <w:szCs w:val="28"/>
              </w:rPr>
              <w:t xml:space="preserve">. </w:t>
            </w: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807850" w:rsidRPr="00837DA3" w:rsidTr="00E902D8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Default="00807850" w:rsidP="00E902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августа </w:t>
            </w:r>
            <w:r w:rsidRPr="007945F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  <w:r w:rsidRPr="007945F0">
              <w:rPr>
                <w:sz w:val="28"/>
                <w:szCs w:val="28"/>
              </w:rPr>
              <w:t xml:space="preserve"> г. в 1</w:t>
            </w:r>
            <w:r>
              <w:rPr>
                <w:sz w:val="28"/>
                <w:szCs w:val="28"/>
              </w:rPr>
              <w:t>4</w:t>
            </w:r>
            <w:r w:rsidRPr="007945F0">
              <w:rPr>
                <w:sz w:val="28"/>
                <w:szCs w:val="28"/>
              </w:rPr>
              <w:t>-00</w:t>
            </w:r>
          </w:p>
          <w:p w:rsidR="00807850" w:rsidRPr="007945F0" w:rsidRDefault="00807850" w:rsidP="00E902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Default="00807850" w:rsidP="00E902D8">
            <w:pPr>
              <w:jc w:val="both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кабинет №43, </w:t>
            </w:r>
            <w:r>
              <w:rPr>
                <w:b/>
                <w:sz w:val="28"/>
                <w:szCs w:val="28"/>
              </w:rPr>
              <w:t xml:space="preserve">15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10-00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Лот№1</w:t>
            </w:r>
          </w:p>
          <w:p w:rsidR="00807850" w:rsidRDefault="00807850" w:rsidP="00E902D8">
            <w:pPr>
              <w:jc w:val="both"/>
              <w:rPr>
                <w:sz w:val="28"/>
                <w:szCs w:val="28"/>
              </w:rPr>
            </w:pPr>
            <w:r w:rsidRPr="007945F0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10-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Лот№2</w:t>
            </w:r>
          </w:p>
          <w:p w:rsidR="00807850" w:rsidRPr="007945F0" w:rsidRDefault="00807850" w:rsidP="00E902D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 в 1</w:t>
            </w:r>
            <w:r>
              <w:rPr>
                <w:b/>
                <w:sz w:val="28"/>
                <w:szCs w:val="28"/>
              </w:rPr>
              <w:t>1</w:t>
            </w:r>
            <w:r w:rsidRPr="007945F0">
              <w:rPr>
                <w:b/>
                <w:sz w:val="28"/>
                <w:szCs w:val="28"/>
              </w:rPr>
              <w:t>-00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Лот№3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Победителем аукциона  признается участник (для ЛОТА</w:t>
            </w:r>
            <w:r>
              <w:rPr>
                <w:sz w:val="28"/>
                <w:szCs w:val="28"/>
              </w:rPr>
              <w:t xml:space="preserve"> </w:t>
            </w:r>
            <w:r w:rsidRPr="007945F0">
              <w:rPr>
                <w:sz w:val="28"/>
                <w:szCs w:val="28"/>
              </w:rPr>
              <w:t>№2, ЛОТА №3), предложивший наибольшую цену годовой арендной платы; (для ЛОТА №1) наибольшую цену продажи земельного участка</w:t>
            </w:r>
          </w:p>
        </w:tc>
      </w:tr>
      <w:tr w:rsidR="00807850" w:rsidRPr="00837DA3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Место  и срок подведения итогов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ЛОТы</w:t>
            </w:r>
            <w:proofErr w:type="spellEnd"/>
            <w:r>
              <w:rPr>
                <w:sz w:val="28"/>
                <w:szCs w:val="28"/>
              </w:rPr>
              <w:t xml:space="preserve"> №1,2,3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b/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7945F0">
              <w:rPr>
                <w:sz w:val="28"/>
                <w:szCs w:val="28"/>
              </w:rPr>
              <w:t>г</w:t>
            </w:r>
            <w:proofErr w:type="gramEnd"/>
            <w:r w:rsidRPr="007945F0">
              <w:rPr>
                <w:sz w:val="28"/>
                <w:szCs w:val="28"/>
              </w:rPr>
              <w:t xml:space="preserve">. Киржач, ул. Серегина, д.7, каб.43 </w:t>
            </w:r>
            <w:r>
              <w:rPr>
                <w:b/>
                <w:sz w:val="28"/>
                <w:szCs w:val="28"/>
              </w:rPr>
              <w:t xml:space="preserve">15 августа </w:t>
            </w:r>
            <w:r w:rsidRPr="007945F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3</w:t>
            </w:r>
            <w:r w:rsidRPr="007945F0">
              <w:rPr>
                <w:b/>
                <w:sz w:val="28"/>
                <w:szCs w:val="28"/>
              </w:rPr>
              <w:t>г.</w:t>
            </w:r>
          </w:p>
        </w:tc>
      </w:tr>
      <w:tr w:rsidR="00807850" w:rsidRPr="007945F0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807850" w:rsidRPr="007945F0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Срок заключения договора купли-продажи (для ЛОТА №1); договора аренды (для ЛОТА №2, ЛОТА №3)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В срок не позднее 5 дней со дня подписания протокола о результатах аукциона </w:t>
            </w:r>
          </w:p>
        </w:tc>
      </w:tr>
      <w:tr w:rsidR="00807850" w:rsidRPr="007945F0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Извещение об отказе в проведении торгов публикуется не позднее 5 дней со дня принятия решения об отказе в проведении торгов</w:t>
            </w:r>
          </w:p>
        </w:tc>
      </w:tr>
      <w:tr w:rsidR="00807850" w:rsidRPr="007945F0" w:rsidTr="00E902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Перечень документов, представляемых для участия в торгах </w:t>
            </w:r>
          </w:p>
          <w:p w:rsidR="00807850" w:rsidRPr="007945F0" w:rsidRDefault="00807850" w:rsidP="00E902D8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 xml:space="preserve">- заявка </w:t>
            </w:r>
            <w:proofErr w:type="gramStart"/>
            <w:r w:rsidRPr="007945F0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7945F0">
              <w:rPr>
                <w:sz w:val="28"/>
                <w:szCs w:val="28"/>
              </w:rPr>
              <w:t xml:space="preserve"> задатка в 2-х экземплярах;</w:t>
            </w:r>
          </w:p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807850" w:rsidRPr="007945F0" w:rsidRDefault="00807850" w:rsidP="00E902D8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807850" w:rsidRPr="007945F0" w:rsidRDefault="00807850" w:rsidP="00E902D8">
            <w:pPr>
              <w:ind w:left="107" w:hanging="107"/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документ, удостоверяющий личность;</w:t>
            </w:r>
          </w:p>
          <w:p w:rsidR="00807850" w:rsidRPr="007945F0" w:rsidRDefault="00807850" w:rsidP="00E902D8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lastRenderedPageBreak/>
              <w:t>Юридические лица дополнительно предоставляют:</w:t>
            </w:r>
          </w:p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-</w:t>
            </w:r>
            <w:r w:rsidRPr="007945F0">
              <w:rPr>
                <w:sz w:val="28"/>
                <w:szCs w:val="28"/>
              </w:rPr>
              <w:t xml:space="preserve"> нотариально заверенные копии учредительных документов и свидетельства о государственной регистрации юридического лица;</w:t>
            </w:r>
          </w:p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выписку из решения уполномоченного органа юридического лица, о совершении сделки,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  <w:p w:rsidR="00807850" w:rsidRPr="007945F0" w:rsidRDefault="00807850" w:rsidP="00E902D8">
            <w:pPr>
              <w:rPr>
                <w:i/>
                <w:sz w:val="28"/>
                <w:szCs w:val="28"/>
              </w:rPr>
            </w:pPr>
            <w:r w:rsidRPr="007945F0">
              <w:rPr>
                <w:i/>
                <w:sz w:val="28"/>
                <w:szCs w:val="28"/>
              </w:rPr>
              <w:t>Индивидуальные предприниматели дополнительно представляют:</w:t>
            </w:r>
          </w:p>
          <w:p w:rsidR="00807850" w:rsidRPr="007945F0" w:rsidRDefault="00807850" w:rsidP="00E902D8">
            <w:pPr>
              <w:rPr>
                <w:sz w:val="28"/>
                <w:szCs w:val="28"/>
              </w:rPr>
            </w:pPr>
            <w:r w:rsidRPr="007945F0">
              <w:rPr>
                <w:sz w:val="28"/>
                <w:szCs w:val="28"/>
              </w:rPr>
              <w:t>- Сведения о внесении в Единый государственный реестр индивидуальных предпринимателей</w:t>
            </w:r>
          </w:p>
        </w:tc>
      </w:tr>
    </w:tbl>
    <w:p w:rsidR="00132364" w:rsidRDefault="00132364" w:rsidP="00807850">
      <w:pPr>
        <w:pStyle w:val="ConsPlusNormal"/>
        <w:widowControl/>
        <w:spacing w:before="60" w:after="60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4466AA" w:rsidRDefault="00E90CFE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466A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B4E11" w:rsidRPr="004466AA">
        <w:rPr>
          <w:rFonts w:ascii="Times New Roman" w:hAnsi="Times New Roman" w:cs="Times New Roman"/>
          <w:b/>
          <w:sz w:val="28"/>
          <w:szCs w:val="28"/>
        </w:rPr>
        <w:t xml:space="preserve">Условия участия в </w:t>
      </w:r>
      <w:r w:rsidRPr="004466AA">
        <w:rPr>
          <w:rFonts w:ascii="Times New Roman" w:hAnsi="Times New Roman" w:cs="Times New Roman"/>
          <w:b/>
          <w:sz w:val="28"/>
          <w:szCs w:val="28"/>
        </w:rPr>
        <w:t xml:space="preserve"> аукцион</w:t>
      </w:r>
      <w:r w:rsidR="00DB4E11" w:rsidRPr="004466AA">
        <w:rPr>
          <w:rFonts w:ascii="Times New Roman" w:hAnsi="Times New Roman" w:cs="Times New Roman"/>
          <w:b/>
          <w:sz w:val="28"/>
          <w:szCs w:val="28"/>
        </w:rPr>
        <w:t>е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Подготовительную работу по проведению аукциона проводит организатор аукциона, который готовит аукционную документацию, выполняет иные функции, указанные в настоящей аукционной документации.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Аукционная комиссия правомочна принимать решения, если на заседан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>кционной комиссии присутствует не менее чем пятьдесят процентов общего числа ее членов</w:t>
      </w:r>
      <w:r w:rsidR="003C78C1">
        <w:rPr>
          <w:rFonts w:ascii="Times New Roman" w:hAnsi="Times New Roman" w:cs="Times New Roman"/>
          <w:sz w:val="28"/>
          <w:szCs w:val="28"/>
        </w:rPr>
        <w:t>.</w:t>
      </w:r>
      <w:r w:rsidR="00CF215C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>Решения аукционной комиссии принимаются большинством голосов от числа голосов членов аукционной комиссии, принявших участие в ее заседании. В случае равенства числа голосов голос председателя аукционной комиссии считается решающим. Решения аукционной комиссии оформляются протоколами, которые подписывают члены аукционной комиссии, принявшие участие в заседан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 xml:space="preserve">кционной комиссии. </w:t>
      </w:r>
    </w:p>
    <w:p w:rsidR="00E90CFE" w:rsidRPr="004466AA" w:rsidRDefault="00E90CFE" w:rsidP="00E90CFE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Сообщение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 размещается на официальных интернет сайтах:  </w:t>
      </w:r>
      <w:r w:rsidR="00DB4E11" w:rsidRPr="004466AA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hyperlink r:id="rId5" w:history="1">
        <w:r w:rsidR="003C78C1" w:rsidRPr="0008722B">
          <w:rPr>
            <w:rStyle w:val="af"/>
            <w:sz w:val="28"/>
            <w:szCs w:val="28"/>
            <w:lang w:val="en-US"/>
          </w:rPr>
          <w:t>www</w:t>
        </w:r>
        <w:r w:rsidR="003C78C1" w:rsidRPr="0008722B">
          <w:rPr>
            <w:rStyle w:val="af"/>
            <w:sz w:val="28"/>
            <w:szCs w:val="28"/>
          </w:rPr>
          <w:t>.</w:t>
        </w:r>
        <w:r w:rsidR="003C78C1" w:rsidRPr="0008722B">
          <w:rPr>
            <w:rStyle w:val="af"/>
            <w:sz w:val="28"/>
            <w:szCs w:val="28"/>
            <w:lang w:val="en-US"/>
          </w:rPr>
          <w:t>kirzhach</w:t>
        </w:r>
        <w:r w:rsidR="003C78C1" w:rsidRPr="0008722B">
          <w:rPr>
            <w:rStyle w:val="af"/>
            <w:sz w:val="28"/>
            <w:szCs w:val="28"/>
          </w:rPr>
          <w:t>.</w:t>
        </w:r>
        <w:r w:rsidR="003C78C1" w:rsidRPr="0008722B">
          <w:rPr>
            <w:rStyle w:val="af"/>
            <w:sz w:val="28"/>
            <w:szCs w:val="28"/>
            <w:lang w:val="en-US"/>
          </w:rPr>
          <w:t>su</w:t>
        </w:r>
      </w:hyperlink>
      <w:r w:rsidR="00DB4E11" w:rsidRPr="004466AA">
        <w:rPr>
          <w:sz w:val="28"/>
          <w:szCs w:val="28"/>
        </w:rPr>
        <w:t>.</w:t>
      </w:r>
      <w:r w:rsidR="003C78C1">
        <w:rPr>
          <w:sz w:val="28"/>
          <w:szCs w:val="28"/>
        </w:rPr>
        <w:t xml:space="preserve"> и </w:t>
      </w:r>
      <w:hyperlink r:id="rId6" w:history="1">
        <w:r w:rsidR="003C78C1" w:rsidRPr="0008722B">
          <w:rPr>
            <w:rStyle w:val="af"/>
            <w:sz w:val="28"/>
            <w:szCs w:val="28"/>
          </w:rPr>
          <w:t>www.torgi.gov.ru</w:t>
        </w:r>
      </w:hyperlink>
      <w:r w:rsidR="003C78C1">
        <w:rPr>
          <w:sz w:val="28"/>
          <w:szCs w:val="28"/>
        </w:rPr>
        <w:t xml:space="preserve">. </w:t>
      </w:r>
      <w:r w:rsidRPr="004466AA">
        <w:rPr>
          <w:sz w:val="28"/>
          <w:szCs w:val="28"/>
        </w:rPr>
        <w:t xml:space="preserve"> не менее чем за тридцать дней до дня проведения аукциона.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Лицо, желающее участвовать в аукционе по продаже </w:t>
      </w:r>
      <w:r w:rsidR="00824DCC">
        <w:rPr>
          <w:sz w:val="28"/>
          <w:szCs w:val="28"/>
        </w:rPr>
        <w:t xml:space="preserve">права на заключение договора аренды </w:t>
      </w:r>
      <w:r w:rsidRPr="004466AA">
        <w:rPr>
          <w:sz w:val="28"/>
          <w:szCs w:val="28"/>
        </w:rPr>
        <w:t xml:space="preserve">  земельн</w:t>
      </w:r>
      <w:r w:rsidR="00824DCC">
        <w:rPr>
          <w:sz w:val="28"/>
          <w:szCs w:val="28"/>
        </w:rPr>
        <w:t>ого</w:t>
      </w:r>
      <w:r w:rsidR="008948F6">
        <w:rPr>
          <w:sz w:val="28"/>
          <w:szCs w:val="28"/>
        </w:rPr>
        <w:t xml:space="preserve"> </w:t>
      </w:r>
      <w:r w:rsidRPr="004466AA">
        <w:rPr>
          <w:sz w:val="28"/>
          <w:szCs w:val="28"/>
        </w:rPr>
        <w:t>участк</w:t>
      </w:r>
      <w:r w:rsidR="00824DCC">
        <w:rPr>
          <w:sz w:val="28"/>
          <w:szCs w:val="28"/>
        </w:rPr>
        <w:t>а</w:t>
      </w:r>
      <w:r w:rsidRPr="004466AA">
        <w:rPr>
          <w:sz w:val="28"/>
          <w:szCs w:val="28"/>
        </w:rPr>
        <w:t>, выставляем</w:t>
      </w:r>
      <w:r w:rsidR="00824DCC">
        <w:rPr>
          <w:sz w:val="28"/>
          <w:szCs w:val="28"/>
        </w:rPr>
        <w:t>ого</w:t>
      </w:r>
      <w:r w:rsidRPr="004466AA">
        <w:rPr>
          <w:sz w:val="28"/>
          <w:szCs w:val="28"/>
        </w:rPr>
        <w:t xml:space="preserve"> на аукцион (далее - претендент), обязано осуществить следующие действия:</w:t>
      </w:r>
    </w:p>
    <w:p w:rsidR="00DB4E11" w:rsidRPr="004466AA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B4E11" w:rsidRPr="004466AA">
        <w:rPr>
          <w:sz w:val="28"/>
          <w:szCs w:val="28"/>
        </w:rPr>
        <w:t xml:space="preserve"> в установленном порядке подать заявку по утвержденной организатором торгов форме и документы в соответствии с перечнем, утвержденным в   аукционной документации. Для участия в торгах претендент представляет организатору торгов (лично или через своего представителя) в установленный в извещении о проведении торгов срок заявку по форме, утверждаемой организатором торгов.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Один претендент имеет право подать только одну заявку на участие в торгах.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lastRenderedPageBreak/>
        <w:t>Внести задаток на счет Организатора торгов в порядке, установленном для участников торгов. Для участия в торгах претендент вносит задаток на указанный в аукционной документации о проведении торгов счет  организатора торгов. Документом, подтверждающим поступление задатка на счет  организатора торгов, является выписка  со счета  организатора торгов.</w:t>
      </w:r>
    </w:p>
    <w:p w:rsidR="003C78C1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</w:p>
    <w:p w:rsidR="00DB4E11" w:rsidRPr="003C78C1" w:rsidRDefault="003C78C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sz w:val="28"/>
          <w:szCs w:val="28"/>
        </w:rPr>
      </w:pPr>
      <w:r w:rsidRPr="003C78C1">
        <w:rPr>
          <w:b/>
          <w:sz w:val="28"/>
          <w:szCs w:val="28"/>
        </w:rPr>
        <w:t xml:space="preserve">                        3</w:t>
      </w:r>
      <w:r>
        <w:rPr>
          <w:sz w:val="28"/>
          <w:szCs w:val="28"/>
        </w:rPr>
        <w:t>.</w:t>
      </w:r>
      <w:r w:rsidR="00DB4E11" w:rsidRPr="003C78C1">
        <w:rPr>
          <w:b/>
          <w:sz w:val="28"/>
          <w:szCs w:val="28"/>
        </w:rPr>
        <w:t>Порядок внесения задатка и его возврата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Задаток для участия в аукционе вносится в валюте Российской Федерации на </w:t>
      </w:r>
      <w:r w:rsidR="00CF215C" w:rsidRPr="00CF215C">
        <w:rPr>
          <w:sz w:val="28"/>
          <w:szCs w:val="28"/>
        </w:rPr>
        <w:t>счет комитета по управлению муниципальным имуществом администрации Киржачского района не позднее срока окончания приема заявок</w:t>
      </w:r>
      <w:r w:rsidR="00CF215C">
        <w:rPr>
          <w:sz w:val="28"/>
          <w:szCs w:val="28"/>
        </w:rPr>
        <w:t>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Задаток вносится единым платежом. Документом, подтверждающим поступление задатка на счет Организатора торгов, является выписка с этого счета. Задаток возвращается претенденту в следующих случаях и порядке: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случае отзыва зарегистрированной заявки претендентом до даты окончания приема заявок задаток возвращается претенденту в течение трех банковских дней со дня регистрации отзыва заявки в журнале приема заявок;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случаях отзыва зарегистрированной заявки претендентом позднее даты окончания приема заявок, а также, если участник аукциона не признан победителем, либо аукцион признан несостоявшимся, задаток возвращается в течение трех банковских дней дня подписания протокола о результатах аукциона;</w:t>
      </w:r>
    </w:p>
    <w:p w:rsidR="00DB4E11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-</w:t>
      </w:r>
      <w:r w:rsidRPr="004466AA">
        <w:rPr>
          <w:sz w:val="28"/>
          <w:szCs w:val="28"/>
        </w:rPr>
        <w:tab/>
        <w:t>в случае не допущения к участию в аукционе, задаток возвращается в течение трех банковских дней со дня оформления протокола о признании претендентов участниками аукциона.</w:t>
      </w:r>
    </w:p>
    <w:p w:rsidR="00CF215C" w:rsidRPr="004466AA" w:rsidRDefault="00CF215C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F62A89">
        <w:rPr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F62A89">
          <w:rPr>
            <w:sz w:val="28"/>
            <w:szCs w:val="28"/>
          </w:rPr>
          <w:t>статьей 437</w:t>
        </w:r>
      </w:hyperlink>
      <w:r w:rsidRPr="00F62A89">
        <w:rPr>
          <w:sz w:val="28"/>
          <w:szCs w:val="28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DB4E11" w:rsidRPr="003C78C1" w:rsidRDefault="00CF215C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3C78C1" w:rsidRPr="003C78C1">
        <w:rPr>
          <w:b/>
          <w:sz w:val="28"/>
          <w:szCs w:val="28"/>
        </w:rPr>
        <w:t xml:space="preserve">4. </w:t>
      </w:r>
      <w:r w:rsidR="00DB4E11" w:rsidRPr="003C78C1">
        <w:rPr>
          <w:b/>
          <w:sz w:val="28"/>
          <w:szCs w:val="28"/>
        </w:rPr>
        <w:t>Порядок подачи заявок на участие в аукционе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    Для участия в аукционе претендент представляет Организатору торгов (лично или через своего уполномоченного представителя) заявку, по форме утвержденной Организатором торгов,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задатка. Прием заявок начинается с даты, объявленной в извещении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 до даты окончания приема заявок, указанной в настоящем извещении. 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 Одно лицо имеет право подать только одну заявку.    Заявка и опись представленных документов составляются в 2 экземплярах, один из которых остается у организатора торгов, другой - у претендента. 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 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свидетельство о государственной регистрации </w:t>
      </w:r>
      <w:r w:rsidRPr="004466AA">
        <w:rPr>
          <w:sz w:val="28"/>
          <w:szCs w:val="28"/>
        </w:rPr>
        <w:lastRenderedPageBreak/>
        <w:t>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 На каждом экземпляре документов организатором торгов делается отметка о принятии заявки с указанием номера, даты и времени подачи документов.</w:t>
      </w:r>
    </w:p>
    <w:p w:rsidR="00DB4E11" w:rsidRPr="004466AA" w:rsidRDefault="00DB4E11" w:rsidP="003C78C1">
      <w:pPr>
        <w:autoSpaceDE w:val="0"/>
        <w:autoSpaceDN w:val="0"/>
        <w:adjustRightInd w:val="0"/>
        <w:spacing w:before="60" w:after="6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         В день определения участников торгов организатор торгов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торгов, а также имена (наименования) претендентов, которым было отказано в допуске к участию в торгах, с указанием оснований отказа.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представлены не все документы в соответствии с перечнем, указанным в аукционной документации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заявка подана лицом, не уполномоченным претендентом на осуществление таких действий;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ab/>
        <w:t>- не подтверждено поступление в уст</w:t>
      </w:r>
      <w:r w:rsidR="004466AA">
        <w:rPr>
          <w:sz w:val="28"/>
          <w:szCs w:val="28"/>
        </w:rPr>
        <w:t>ановленный срок задатка на счет</w:t>
      </w:r>
      <w:r w:rsidRPr="004466AA">
        <w:rPr>
          <w:sz w:val="28"/>
          <w:szCs w:val="28"/>
        </w:rPr>
        <w:t>, указанный в извещении о проведен</w:t>
      </w:r>
      <w:proofErr w:type="gramStart"/>
      <w:r w:rsidRPr="004466AA">
        <w:rPr>
          <w:sz w:val="28"/>
          <w:szCs w:val="28"/>
        </w:rPr>
        <w:t>ии ау</w:t>
      </w:r>
      <w:proofErr w:type="gramEnd"/>
      <w:r w:rsidRPr="004466AA">
        <w:rPr>
          <w:sz w:val="28"/>
          <w:szCs w:val="28"/>
        </w:rPr>
        <w:t xml:space="preserve">кциона. 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Решение организатора торгов о признании претендентов участниками аукциона или об отказе в допуске претендентов к участию в аукционе оформляется протоколом.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4466AA">
        <w:rPr>
          <w:sz w:val="28"/>
          <w:szCs w:val="28"/>
        </w:rPr>
        <w:t>с даты оформления</w:t>
      </w:r>
      <w:proofErr w:type="gramEnd"/>
      <w:r w:rsidRPr="004466AA">
        <w:rPr>
          <w:sz w:val="28"/>
          <w:szCs w:val="28"/>
        </w:rPr>
        <w:t xml:space="preserve"> решения протоколом, путем вручения им под расписку соответствующего уведомления, либо путем направления такого уведомления по почте заказным письмом.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Претендент приобретает статус участника аукциона с момента оформления организатором торгов протокола о признании претендентов участниками аукциона.</w:t>
      </w:r>
    </w:p>
    <w:p w:rsidR="00DB4E11" w:rsidRPr="004466AA" w:rsidRDefault="00DB4E11" w:rsidP="00DB4E11">
      <w:pPr>
        <w:autoSpaceDE w:val="0"/>
        <w:autoSpaceDN w:val="0"/>
        <w:adjustRightInd w:val="0"/>
        <w:spacing w:before="60" w:after="60"/>
        <w:ind w:firstLine="540"/>
        <w:jc w:val="both"/>
        <w:rPr>
          <w:sz w:val="28"/>
          <w:szCs w:val="28"/>
        </w:rPr>
      </w:pPr>
      <w:r w:rsidRPr="004466AA">
        <w:rPr>
          <w:sz w:val="28"/>
          <w:szCs w:val="28"/>
        </w:rPr>
        <w:t>В случае отсутствия заявок на участие в аукционе, либо если в аукционе принял участие только один участник, организатор торгов признает аукцион не состоявшимся.</w:t>
      </w:r>
    </w:p>
    <w:p w:rsidR="00E90CFE" w:rsidRPr="004466AA" w:rsidRDefault="00E90CFE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90CFE" w:rsidRPr="004466AA" w:rsidRDefault="003C78C1" w:rsidP="00E90CFE">
      <w:pPr>
        <w:pStyle w:val="ConsPlusNormal"/>
        <w:widowControl/>
        <w:spacing w:before="60" w:after="6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90CFE" w:rsidRPr="004466AA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E90CFE" w:rsidRDefault="00E90CFE" w:rsidP="00E90CFE">
      <w:pPr>
        <w:pStyle w:val="ConsPlusNormal"/>
        <w:widowControl/>
        <w:spacing w:before="60" w:after="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Перед началом аукциона его участники должны пройти регистрацию и получить </w:t>
      </w:r>
      <w:r w:rsidR="00784D9A" w:rsidRPr="004466AA">
        <w:rPr>
          <w:rFonts w:ascii="Times New Roman" w:hAnsi="Times New Roman" w:cs="Times New Roman"/>
          <w:sz w:val="28"/>
          <w:szCs w:val="28"/>
        </w:rPr>
        <w:t>карточку</w:t>
      </w:r>
      <w:r w:rsidRPr="004466AA">
        <w:rPr>
          <w:rFonts w:ascii="Times New Roman" w:hAnsi="Times New Roman" w:cs="Times New Roman"/>
          <w:sz w:val="28"/>
          <w:szCs w:val="28"/>
        </w:rPr>
        <w:t xml:space="preserve"> с номером,  которую они поднимают после оглашения аукционистом начальной цены </w:t>
      </w:r>
      <w:r w:rsidR="00705372">
        <w:rPr>
          <w:rFonts w:ascii="Times New Roman" w:hAnsi="Times New Roman" w:cs="Times New Roman"/>
          <w:sz w:val="28"/>
          <w:szCs w:val="28"/>
        </w:rPr>
        <w:t xml:space="preserve">права аренды </w:t>
      </w:r>
      <w:r w:rsidRPr="004466AA">
        <w:rPr>
          <w:rFonts w:ascii="Times New Roman" w:hAnsi="Times New Roman" w:cs="Times New Roman"/>
          <w:sz w:val="28"/>
          <w:szCs w:val="28"/>
        </w:rPr>
        <w:t>за земельный участок и каждой очередной цены, если готовы заключить договор в соответствии с этой ценой.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Проведение аукциона осуществляется в следующем порядке: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lastRenderedPageBreak/>
        <w:t>а) аукцион ведет аукционист;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б) аукцион начинается с оглашения аукционистом наименования, основных характеристик земельного участка и начальной цены предмета аукциона, "шага аукциона" и порядка проведения аукциона;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 xml:space="preserve">в) участникам аукциона выдаются пронумерованные карточки (участник может пользоваться только одной карточкой во время проведения процедуры аукциона), которые они поднимают после оглашения аукционистом начальной цены предмета аукциона и каждой очередной цены в случае, если готовы купить </w:t>
      </w:r>
      <w:r w:rsidR="00705372">
        <w:rPr>
          <w:sz w:val="28"/>
          <w:szCs w:val="28"/>
        </w:rPr>
        <w:t xml:space="preserve">право аренды на </w:t>
      </w:r>
      <w:r w:rsidRPr="00C82D54">
        <w:rPr>
          <w:sz w:val="28"/>
          <w:szCs w:val="28"/>
        </w:rPr>
        <w:t>земельный участок  в соответствии с этой ценой;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карточки участника аукциона, который первым поднял карточку, и указывает на этого участника аукциона. Затем аукционист объявляет следующую цену в соответствии с "шагом аукциона";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proofErr w:type="spellStart"/>
      <w:r w:rsidRPr="00C82D54">
        <w:rPr>
          <w:sz w:val="28"/>
          <w:szCs w:val="28"/>
        </w:rPr>
        <w:t>д</w:t>
      </w:r>
      <w:proofErr w:type="spellEnd"/>
      <w:r w:rsidRPr="00C82D54">
        <w:rPr>
          <w:sz w:val="28"/>
          <w:szCs w:val="28"/>
        </w:rPr>
        <w:t>) при отсутствии участников аукциона, готовых купить</w:t>
      </w:r>
      <w:r w:rsidR="00705372">
        <w:rPr>
          <w:sz w:val="28"/>
          <w:szCs w:val="28"/>
        </w:rPr>
        <w:t xml:space="preserve"> право аренды на </w:t>
      </w:r>
      <w:r w:rsidRPr="00C82D54">
        <w:rPr>
          <w:sz w:val="28"/>
          <w:szCs w:val="28"/>
        </w:rPr>
        <w:t xml:space="preserve"> земельный участок в соответствии с названной аукционистом ценой, аукционист повторяет эту цену 3 раза.</w:t>
      </w:r>
    </w:p>
    <w:p w:rsidR="00132364" w:rsidRPr="00C82D54" w:rsidRDefault="00132364" w:rsidP="0013236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82D54">
        <w:rPr>
          <w:sz w:val="28"/>
          <w:szCs w:val="28"/>
        </w:rPr>
        <w:t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последним;</w:t>
      </w:r>
    </w:p>
    <w:p w:rsidR="00E2283A" w:rsidRDefault="00132364" w:rsidP="00132364">
      <w:pPr>
        <w:pStyle w:val="a3"/>
        <w:jc w:val="both"/>
        <w:rPr>
          <w:sz w:val="28"/>
          <w:szCs w:val="28"/>
        </w:rPr>
      </w:pPr>
      <w:r w:rsidRPr="00C82D54">
        <w:rPr>
          <w:sz w:val="28"/>
          <w:szCs w:val="28"/>
        </w:rPr>
        <w:t>е) по завершен</w:t>
      </w:r>
      <w:proofErr w:type="gramStart"/>
      <w:r w:rsidRPr="00C82D54">
        <w:rPr>
          <w:sz w:val="28"/>
          <w:szCs w:val="28"/>
        </w:rPr>
        <w:t>ии ау</w:t>
      </w:r>
      <w:proofErr w:type="gramEnd"/>
      <w:r w:rsidRPr="00C82D54">
        <w:rPr>
          <w:sz w:val="28"/>
          <w:szCs w:val="28"/>
        </w:rPr>
        <w:t>кциона аукционист объявляет о продаже предмета аукциона, называет цену и номер карточки победителя аукциона.</w:t>
      </w:r>
      <w:bookmarkStart w:id="0" w:name="_GoBack"/>
      <w:bookmarkEnd w:id="0"/>
    </w:p>
    <w:p w:rsidR="00132364" w:rsidRPr="00132364" w:rsidRDefault="00132364" w:rsidP="00132364">
      <w:pPr>
        <w:pStyle w:val="a3"/>
        <w:jc w:val="both"/>
        <w:rPr>
          <w:sz w:val="28"/>
          <w:szCs w:val="28"/>
        </w:rPr>
      </w:pPr>
    </w:p>
    <w:p w:rsidR="00696D45" w:rsidRPr="004466AA" w:rsidRDefault="00132364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C78C1">
        <w:rPr>
          <w:rFonts w:ascii="Times New Roman" w:hAnsi="Times New Roman" w:cs="Times New Roman"/>
          <w:b/>
          <w:sz w:val="28"/>
          <w:szCs w:val="28"/>
        </w:rPr>
        <w:t>6</w:t>
      </w:r>
      <w:r w:rsidR="00C5296C" w:rsidRPr="004466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6D45" w:rsidRPr="004466AA">
        <w:rPr>
          <w:rFonts w:ascii="Times New Roman" w:hAnsi="Times New Roman" w:cs="Times New Roman"/>
          <w:b/>
          <w:sz w:val="28"/>
          <w:szCs w:val="28"/>
        </w:rPr>
        <w:t>Оформление результатов аукциона</w:t>
      </w:r>
    </w:p>
    <w:p w:rsidR="00696D45" w:rsidRPr="004466AA" w:rsidRDefault="00696D45" w:rsidP="003C78C1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 регистрационный номер предмета торгов;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местоположение (адрес), кадастровый номер земельного участка, данные о государственной регистрации прав на земельный участок;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 предложения участников торгов;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-</w:t>
      </w:r>
      <w:r w:rsidR="00705372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>имя (наименование) победителя (реквизиты юридического лица или паспортные данные гражданина);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- </w:t>
      </w:r>
      <w:r w:rsidR="00132364">
        <w:rPr>
          <w:rFonts w:ascii="Times New Roman" w:hAnsi="Times New Roman" w:cs="Times New Roman"/>
          <w:sz w:val="28"/>
          <w:szCs w:val="28"/>
        </w:rPr>
        <w:t>цена приобретаемого в собственность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с победителем аукциона договора </w:t>
      </w:r>
      <w:r w:rsidR="00705372">
        <w:rPr>
          <w:rFonts w:ascii="Times New Roman" w:hAnsi="Times New Roman" w:cs="Times New Roman"/>
          <w:sz w:val="28"/>
          <w:szCs w:val="28"/>
        </w:rPr>
        <w:t>аренды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696D45" w:rsidRPr="004466AA" w:rsidRDefault="00696D45" w:rsidP="00C5296C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 Договор </w:t>
      </w:r>
      <w:r w:rsidR="00705372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 по итогам аукциона между Организатором торгов и победителем аукциона заключается в течение пяти  дней со дня подписания протокола о результатах аукциона. </w:t>
      </w:r>
    </w:p>
    <w:p w:rsidR="00696D45" w:rsidRPr="004466AA" w:rsidRDefault="00696D45" w:rsidP="00C5296C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Задаток, внесенный </w:t>
      </w:r>
      <w:r w:rsidR="00705372">
        <w:rPr>
          <w:rFonts w:ascii="Times New Roman" w:hAnsi="Times New Roman" w:cs="Times New Roman"/>
          <w:sz w:val="28"/>
          <w:szCs w:val="28"/>
        </w:rPr>
        <w:t xml:space="preserve"> </w:t>
      </w:r>
      <w:r w:rsidRPr="004466AA">
        <w:rPr>
          <w:rFonts w:ascii="Times New Roman" w:hAnsi="Times New Roman" w:cs="Times New Roman"/>
          <w:sz w:val="28"/>
          <w:szCs w:val="28"/>
        </w:rPr>
        <w:t xml:space="preserve">Претендентом, признанным победителем аукциона, засчитывается в оплату приобретаемого права аренды  земельного участка. 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При уклонении (отказе) победителя аукциона от заключения в указанный срок договора </w:t>
      </w:r>
      <w:r w:rsidR="00705372"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 задаток ему не возвращается, а победитель </w:t>
      </w:r>
      <w:r w:rsidRPr="004466AA">
        <w:rPr>
          <w:rFonts w:ascii="Times New Roman" w:hAnsi="Times New Roman" w:cs="Times New Roman"/>
          <w:sz w:val="28"/>
          <w:szCs w:val="28"/>
        </w:rPr>
        <w:lastRenderedPageBreak/>
        <w:t>утрачивает данное право. Результаты аукциона аннулируются.</w:t>
      </w:r>
    </w:p>
    <w:p w:rsidR="00696D45" w:rsidRPr="004466AA" w:rsidRDefault="00696D45" w:rsidP="00696D45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законодательством Российской Федерации.</w:t>
      </w:r>
    </w:p>
    <w:p w:rsidR="00696D45" w:rsidRPr="004466AA" w:rsidRDefault="00696D45" w:rsidP="00696D45">
      <w:pPr>
        <w:pStyle w:val="ConsPlusNormal"/>
        <w:spacing w:before="60" w:after="60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          Информация о результатах аукциона публикуется организатором аукциона в тех же средствах массовой информации, в которых было опубликовано извещение о проведении торгов, в месячный срок со дня заключения договора </w:t>
      </w:r>
      <w:r w:rsidR="00705372">
        <w:rPr>
          <w:rFonts w:ascii="Times New Roman" w:hAnsi="Times New Roman" w:cs="Times New Roman"/>
          <w:sz w:val="28"/>
          <w:szCs w:val="28"/>
        </w:rPr>
        <w:t>аренды</w:t>
      </w:r>
      <w:r w:rsidRPr="004466AA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824DCC" w:rsidRPr="00824DCC" w:rsidRDefault="00696D45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466AA">
        <w:rPr>
          <w:rFonts w:ascii="Times New Roman" w:hAnsi="Times New Roman" w:cs="Times New Roman"/>
          <w:sz w:val="28"/>
          <w:szCs w:val="28"/>
        </w:rPr>
        <w:t xml:space="preserve">Признание аукциона не </w:t>
      </w:r>
      <w:proofErr w:type="gramStart"/>
      <w:r w:rsidRPr="004466AA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4466AA">
        <w:rPr>
          <w:rFonts w:ascii="Times New Roman" w:hAnsi="Times New Roman" w:cs="Times New Roman"/>
          <w:sz w:val="28"/>
          <w:szCs w:val="28"/>
        </w:rPr>
        <w:t>: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Аукцион признается несостоявшимся в случае, если: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 xml:space="preserve">а) в аукционе участвовало менее 2 участников; 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б) ни один из участников торгов при проведен</w:t>
      </w:r>
      <w:proofErr w:type="gramStart"/>
      <w:r w:rsidRPr="00824DC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24DCC">
        <w:rPr>
          <w:rFonts w:ascii="Times New Roman" w:hAnsi="Times New Roman" w:cs="Times New Roman"/>
          <w:sz w:val="28"/>
          <w:szCs w:val="28"/>
        </w:rPr>
        <w:t>кциона после троекратного объявления начального размера арендной платы не поднял карточку;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 xml:space="preserve">в) победитель аукциона уклонился от подписания протокола об итогах аукциона или заключения договора аренды земельного участка. </w:t>
      </w:r>
    </w:p>
    <w:p w:rsidR="00824DCC" w:rsidRPr="00824DCC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Организатор аукциона обязан в течение 3 банковских дней со дня подписания протокола о результатах аукциона возвратить внесенный участниками несостоявшихся торгов задаток. В случае уклонения от подписания протокола об итогах проведения аукциона, заключения договора аренды земельного участка, внесенный победителем аукциона задаток ему не возвращается.</w:t>
      </w:r>
    </w:p>
    <w:p w:rsidR="00696D45" w:rsidRPr="004466AA" w:rsidRDefault="00824DCC" w:rsidP="00824DCC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24DCC">
        <w:rPr>
          <w:rFonts w:ascii="Times New Roman" w:hAnsi="Times New Roman" w:cs="Times New Roman"/>
          <w:sz w:val="28"/>
          <w:szCs w:val="28"/>
        </w:rPr>
        <w:t>В случае признания торгов несостоявшимися может быть объявлено о повторном проведен</w:t>
      </w:r>
      <w:proofErr w:type="gramStart"/>
      <w:r w:rsidRPr="00824DC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24DCC">
        <w:rPr>
          <w:rFonts w:ascii="Times New Roman" w:hAnsi="Times New Roman" w:cs="Times New Roman"/>
          <w:sz w:val="28"/>
          <w:szCs w:val="28"/>
        </w:rPr>
        <w:t>кциона. При этом могут быть изменены его условия.</w:t>
      </w:r>
    </w:p>
    <w:p w:rsidR="00696D45" w:rsidRPr="004466AA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696D45" w:rsidRPr="00696D45" w:rsidRDefault="00696D45" w:rsidP="00696D45">
      <w:pPr>
        <w:pStyle w:val="ConsPlusNormal"/>
        <w:spacing w:before="60" w:after="60"/>
        <w:jc w:val="both"/>
        <w:outlineLvl w:val="1"/>
        <w:rPr>
          <w:rFonts w:ascii="Times New Roman" w:hAnsi="Times New Roman" w:cs="Times New Roman"/>
        </w:rPr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3C78C1" w:rsidRDefault="003C78C1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807850">
      <w:pPr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132364" w:rsidRDefault="00132364" w:rsidP="004466AA">
      <w:pPr>
        <w:jc w:val="right"/>
        <w:rPr>
          <w:u w:val="single"/>
        </w:rPr>
      </w:pPr>
    </w:p>
    <w:p w:rsidR="004466AA" w:rsidRPr="001B5A26" w:rsidRDefault="004466AA" w:rsidP="004466AA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4466AA" w:rsidRPr="001B5A26" w:rsidRDefault="004466AA" w:rsidP="004466AA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pStyle w:val="1"/>
      </w:pPr>
      <w:r w:rsidRPr="001B5A26">
        <w:t xml:space="preserve">ЗАЯВКА  НА  УЧАСТИЕ  В  АУКЦИОНЕ   </w:t>
      </w:r>
    </w:p>
    <w:p w:rsidR="004466AA" w:rsidRPr="001B5A26" w:rsidRDefault="004466AA" w:rsidP="004466AA"/>
    <w:p w:rsidR="004466AA" w:rsidRPr="001B5A26" w:rsidRDefault="004466AA" w:rsidP="004466AA">
      <w:pPr>
        <w:rPr>
          <w:u w:val="single"/>
        </w:rPr>
      </w:pPr>
      <w:r>
        <w:t>«____»____________201</w:t>
      </w:r>
      <w:r w:rsidR="00132364">
        <w:t>3</w:t>
      </w:r>
      <w:r>
        <w:t xml:space="preserve"> г.</w:t>
      </w:r>
    </w:p>
    <w:p w:rsidR="004466AA" w:rsidRPr="001B5A26" w:rsidRDefault="004466AA" w:rsidP="004466AA">
      <w:pPr>
        <w:rPr>
          <w:u w:val="single"/>
        </w:rPr>
      </w:pPr>
    </w:p>
    <w:p w:rsidR="004466AA" w:rsidRPr="001B5A26" w:rsidRDefault="004466AA" w:rsidP="004466AA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4466AA" w:rsidRPr="001B5A26" w:rsidRDefault="004466AA" w:rsidP="004466AA">
      <w:pPr>
        <w:jc w:val="both"/>
      </w:pPr>
      <w:r w:rsidRPr="001B5A26">
        <w:t>именуемый далее Претендент__________________________________________________</w:t>
      </w:r>
    </w:p>
    <w:p w:rsidR="004466AA" w:rsidRPr="001B5A26" w:rsidRDefault="004466AA" w:rsidP="004466AA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4466AA" w:rsidRPr="001B5A26" w:rsidRDefault="004466AA" w:rsidP="004466AA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4466AA" w:rsidRPr="001B5A26" w:rsidRDefault="004466AA" w:rsidP="004466AA">
      <w:pPr>
        <w:jc w:val="both"/>
      </w:pPr>
      <w:r w:rsidRPr="001B5A26">
        <w:t>именуемый далее Претендент, в лице 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4466AA" w:rsidRPr="001B5A26" w:rsidRDefault="004466AA" w:rsidP="004466AA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_____________________________________________________________________________,</w:t>
      </w:r>
    </w:p>
    <w:p w:rsidR="004466AA" w:rsidRPr="001B5A26" w:rsidRDefault="004466AA" w:rsidP="004466AA">
      <w:pPr>
        <w:jc w:val="both"/>
      </w:pPr>
      <w:r w:rsidRPr="001B5A26">
        <w:t>принимая решение об участии в аукционе по</w:t>
      </w:r>
      <w:r>
        <w:t xml:space="preserve"> аренде</w:t>
      </w:r>
      <w:r w:rsidRPr="001B5A26">
        <w:t xml:space="preserve">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4466AA" w:rsidRPr="001B5A26" w:rsidRDefault="004466AA" w:rsidP="004466AA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4466AA" w:rsidRPr="001B5A26" w:rsidRDefault="004466AA" w:rsidP="004466AA">
      <w:pPr>
        <w:jc w:val="both"/>
      </w:pPr>
      <w:r w:rsidRPr="001B5A26">
        <w:t>б) иного имущества:____________________________________________________________</w:t>
      </w:r>
    </w:p>
    <w:p w:rsidR="004466AA" w:rsidRPr="001B5A26" w:rsidRDefault="004466AA" w:rsidP="004466AA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4466AA" w:rsidRPr="001B5A26" w:rsidRDefault="004466AA" w:rsidP="004466AA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4466AA" w:rsidRPr="001B5A26" w:rsidRDefault="004466AA" w:rsidP="004466AA">
      <w:pPr>
        <w:pStyle w:val="a9"/>
      </w:pPr>
      <w:r w:rsidRPr="001B5A26">
        <w:t>обязуюсь:</w:t>
      </w:r>
    </w:p>
    <w:p w:rsidR="004466AA" w:rsidRPr="001B5A26" w:rsidRDefault="004466AA" w:rsidP="004466AA">
      <w:pPr>
        <w:pStyle w:val="a9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   »                         201</w:t>
      </w:r>
      <w:r w:rsidR="00132364">
        <w:t>3</w:t>
      </w:r>
      <w:r>
        <w:t xml:space="preserve">  г., №       </w:t>
      </w:r>
    </w:p>
    <w:p w:rsidR="004466AA" w:rsidRPr="001B5A26" w:rsidRDefault="004466AA" w:rsidP="004466AA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11ноября</w:t>
      </w:r>
      <w:r w:rsidR="00132364">
        <w:t xml:space="preserve"> </w:t>
      </w:r>
      <w:r>
        <w:t>2002</w:t>
      </w:r>
      <w:r w:rsidRPr="001B5A26">
        <w:t>г. №</w:t>
      </w:r>
      <w:r>
        <w:t>808;</w:t>
      </w:r>
    </w:p>
    <w:p w:rsidR="004466AA" w:rsidRDefault="004466AA" w:rsidP="004466AA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аренды.</w:t>
      </w:r>
    </w:p>
    <w:p w:rsidR="004466AA" w:rsidRDefault="004466AA" w:rsidP="004466AA">
      <w:pPr>
        <w:jc w:val="center"/>
      </w:pPr>
    </w:p>
    <w:p w:rsidR="004466AA" w:rsidRPr="001B5A26" w:rsidRDefault="004466AA" w:rsidP="004466AA">
      <w:pPr>
        <w:jc w:val="center"/>
      </w:pPr>
      <w:r w:rsidRPr="001B5A26">
        <w:t>Адрес и банковские реквизиты Претендента:</w:t>
      </w:r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4466AA" w:rsidRDefault="004466AA" w:rsidP="004466AA">
      <w:pPr>
        <w:pStyle w:val="a9"/>
      </w:pPr>
    </w:p>
    <w:p w:rsidR="004466AA" w:rsidRDefault="004466AA" w:rsidP="004466AA"/>
    <w:p w:rsidR="004466AA" w:rsidRDefault="004466AA" w:rsidP="004466AA">
      <w:r>
        <w:t>Опись:</w:t>
      </w:r>
    </w:p>
    <w:p w:rsidR="004466AA" w:rsidRDefault="004466AA" w:rsidP="004466AA"/>
    <w:p w:rsidR="004466AA" w:rsidRDefault="004466AA" w:rsidP="004466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66AA" w:rsidRDefault="004466AA" w:rsidP="004466AA"/>
    <w:p w:rsidR="004466AA" w:rsidRDefault="004466AA" w:rsidP="004466AA"/>
    <w:p w:rsidR="004466AA" w:rsidRDefault="004466AA" w:rsidP="004466AA"/>
    <w:p w:rsidR="004466AA" w:rsidRPr="001B5A26" w:rsidRDefault="004466AA" w:rsidP="004466AA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4466AA" w:rsidRDefault="004466AA" w:rsidP="004466AA">
      <w:pPr>
        <w:tabs>
          <w:tab w:val="left" w:pos="1290"/>
        </w:tabs>
      </w:pPr>
      <w:r>
        <w:tab/>
      </w:r>
    </w:p>
    <w:p w:rsidR="004466AA" w:rsidRPr="001B5A26" w:rsidRDefault="004466AA" w:rsidP="004466AA">
      <w:pPr>
        <w:jc w:val="center"/>
      </w:pPr>
      <w:r w:rsidRPr="001B5A26">
        <w:t>_____________________________________________________________________________</w:t>
      </w:r>
    </w:p>
    <w:p w:rsidR="004466AA" w:rsidRPr="001B5A26" w:rsidRDefault="004466AA" w:rsidP="004466AA">
      <w:pPr>
        <w:jc w:val="center"/>
      </w:pPr>
    </w:p>
    <w:p w:rsidR="004466AA" w:rsidRPr="001B5A26" w:rsidRDefault="004466AA" w:rsidP="004466AA">
      <w:pPr>
        <w:pStyle w:val="a9"/>
      </w:pPr>
      <w:r>
        <w:t>М.П. «______»____________201</w:t>
      </w:r>
      <w:r w:rsidR="00132364">
        <w:t>3</w:t>
      </w:r>
      <w:r w:rsidRPr="001B5A26">
        <w:t xml:space="preserve">  г.</w:t>
      </w:r>
    </w:p>
    <w:p w:rsidR="004466AA" w:rsidRPr="001B5A26" w:rsidRDefault="004466AA" w:rsidP="004466AA">
      <w:pPr>
        <w:pStyle w:val="a9"/>
      </w:pPr>
    </w:p>
    <w:p w:rsidR="004466AA" w:rsidRPr="001B5A26" w:rsidRDefault="004466AA" w:rsidP="004466AA">
      <w:pPr>
        <w:jc w:val="both"/>
      </w:pPr>
      <w:r w:rsidRPr="001B5A26">
        <w:t xml:space="preserve">           Заявка принята Продавцом:</w:t>
      </w:r>
    </w:p>
    <w:p w:rsidR="004466AA" w:rsidRPr="001B5A26" w:rsidRDefault="004466AA" w:rsidP="004466AA">
      <w:pPr>
        <w:jc w:val="both"/>
      </w:pPr>
    </w:p>
    <w:p w:rsidR="004466AA" w:rsidRPr="001B5A26" w:rsidRDefault="004466AA" w:rsidP="004466AA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132364">
        <w:t>3</w:t>
      </w:r>
      <w:r w:rsidRPr="001B5A26">
        <w:t xml:space="preserve">  г.          №_______</w:t>
      </w:r>
    </w:p>
    <w:p w:rsidR="004466AA" w:rsidRPr="001B5A26" w:rsidRDefault="004466AA" w:rsidP="004466AA">
      <w:pPr>
        <w:jc w:val="both"/>
      </w:pPr>
    </w:p>
    <w:p w:rsidR="004466AA" w:rsidRPr="001B5A26" w:rsidRDefault="004466AA" w:rsidP="004466AA">
      <w:pPr>
        <w:jc w:val="both"/>
      </w:pPr>
      <w:r w:rsidRPr="001B5A26">
        <w:t>Подпись уполномоченного лица Продавца</w:t>
      </w:r>
      <w:r>
        <w:t>:</w:t>
      </w:r>
    </w:p>
    <w:p w:rsidR="004466AA" w:rsidRDefault="004466AA" w:rsidP="004466AA">
      <w:pPr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  <w:r w:rsidRPr="001B5A26">
        <w:t>________________________________________________________</w:t>
      </w: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4466AA" w:rsidRDefault="004466AA" w:rsidP="004466AA">
      <w:pPr>
        <w:autoSpaceDE w:val="0"/>
        <w:autoSpaceDN w:val="0"/>
        <w:adjustRightInd w:val="0"/>
        <w:jc w:val="both"/>
      </w:pPr>
    </w:p>
    <w:p w:rsidR="00332C56" w:rsidRDefault="00332C56" w:rsidP="002C0461">
      <w:pPr>
        <w:autoSpaceDE w:val="0"/>
        <w:autoSpaceDN w:val="0"/>
        <w:adjustRightInd w:val="0"/>
        <w:jc w:val="both"/>
      </w:pPr>
    </w:p>
    <w:sectPr w:rsidR="00332C56" w:rsidSect="00E90CFE">
      <w:pgSz w:w="11906" w:h="16838"/>
      <w:pgMar w:top="53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600AB"/>
    <w:multiLevelType w:val="hybridMultilevel"/>
    <w:tmpl w:val="9B1E6DEC"/>
    <w:lvl w:ilvl="0" w:tplc="E5B25C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C01"/>
    <w:rsid w:val="0000586A"/>
    <w:rsid w:val="0002102B"/>
    <w:rsid w:val="0004327E"/>
    <w:rsid w:val="000433C3"/>
    <w:rsid w:val="00050725"/>
    <w:rsid w:val="00054109"/>
    <w:rsid w:val="0005653C"/>
    <w:rsid w:val="000634D7"/>
    <w:rsid w:val="00066E03"/>
    <w:rsid w:val="00071579"/>
    <w:rsid w:val="00073146"/>
    <w:rsid w:val="00075EC0"/>
    <w:rsid w:val="0008373B"/>
    <w:rsid w:val="000A1A44"/>
    <w:rsid w:val="000B123D"/>
    <w:rsid w:val="000B6737"/>
    <w:rsid w:val="000C1598"/>
    <w:rsid w:val="000C172A"/>
    <w:rsid w:val="000C409C"/>
    <w:rsid w:val="000D0459"/>
    <w:rsid w:val="000E36D8"/>
    <w:rsid w:val="001018B7"/>
    <w:rsid w:val="00105D8B"/>
    <w:rsid w:val="00131548"/>
    <w:rsid w:val="00131666"/>
    <w:rsid w:val="00132364"/>
    <w:rsid w:val="00136179"/>
    <w:rsid w:val="00143C56"/>
    <w:rsid w:val="00151E9C"/>
    <w:rsid w:val="00153356"/>
    <w:rsid w:val="00174035"/>
    <w:rsid w:val="00177EEA"/>
    <w:rsid w:val="00184525"/>
    <w:rsid w:val="00184898"/>
    <w:rsid w:val="001A1B24"/>
    <w:rsid w:val="001B5033"/>
    <w:rsid w:val="001C1A06"/>
    <w:rsid w:val="001C2FB2"/>
    <w:rsid w:val="001D3DE0"/>
    <w:rsid w:val="001E1F18"/>
    <w:rsid w:val="001F1B3E"/>
    <w:rsid w:val="00202E4C"/>
    <w:rsid w:val="002405BB"/>
    <w:rsid w:val="00252389"/>
    <w:rsid w:val="002548A1"/>
    <w:rsid w:val="00261198"/>
    <w:rsid w:val="00263EAE"/>
    <w:rsid w:val="002642EA"/>
    <w:rsid w:val="00264431"/>
    <w:rsid w:val="002B6319"/>
    <w:rsid w:val="002B7F59"/>
    <w:rsid w:val="002C0461"/>
    <w:rsid w:val="002C5669"/>
    <w:rsid w:val="002E0AA0"/>
    <w:rsid w:val="002E2A64"/>
    <w:rsid w:val="002F066F"/>
    <w:rsid w:val="002F1C76"/>
    <w:rsid w:val="003006E4"/>
    <w:rsid w:val="00305163"/>
    <w:rsid w:val="00306363"/>
    <w:rsid w:val="003116D2"/>
    <w:rsid w:val="0031773D"/>
    <w:rsid w:val="00317872"/>
    <w:rsid w:val="00327937"/>
    <w:rsid w:val="00332C56"/>
    <w:rsid w:val="00336C9D"/>
    <w:rsid w:val="003464F2"/>
    <w:rsid w:val="00355C01"/>
    <w:rsid w:val="00364DF0"/>
    <w:rsid w:val="00365494"/>
    <w:rsid w:val="003668DD"/>
    <w:rsid w:val="00393BB7"/>
    <w:rsid w:val="00394EB4"/>
    <w:rsid w:val="00397578"/>
    <w:rsid w:val="003A13F6"/>
    <w:rsid w:val="003B3CBD"/>
    <w:rsid w:val="003B44A3"/>
    <w:rsid w:val="003B49EC"/>
    <w:rsid w:val="003C6500"/>
    <w:rsid w:val="003C7814"/>
    <w:rsid w:val="003C78C1"/>
    <w:rsid w:val="003C7F7E"/>
    <w:rsid w:val="003D15CD"/>
    <w:rsid w:val="003D6640"/>
    <w:rsid w:val="003E78E6"/>
    <w:rsid w:val="003F29BD"/>
    <w:rsid w:val="003F5A1B"/>
    <w:rsid w:val="00405F02"/>
    <w:rsid w:val="004062F0"/>
    <w:rsid w:val="00406B84"/>
    <w:rsid w:val="00415CA2"/>
    <w:rsid w:val="004178AB"/>
    <w:rsid w:val="00424171"/>
    <w:rsid w:val="00432DD1"/>
    <w:rsid w:val="0044219B"/>
    <w:rsid w:val="004466AA"/>
    <w:rsid w:val="00456596"/>
    <w:rsid w:val="004822FB"/>
    <w:rsid w:val="004B2B4B"/>
    <w:rsid w:val="004B598E"/>
    <w:rsid w:val="004C1E72"/>
    <w:rsid w:val="004D1E3E"/>
    <w:rsid w:val="004E699C"/>
    <w:rsid w:val="005041D4"/>
    <w:rsid w:val="00511C03"/>
    <w:rsid w:val="00520468"/>
    <w:rsid w:val="00525938"/>
    <w:rsid w:val="0054263D"/>
    <w:rsid w:val="005470D1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C530E"/>
    <w:rsid w:val="005C651C"/>
    <w:rsid w:val="005E4B90"/>
    <w:rsid w:val="005E6C01"/>
    <w:rsid w:val="005F45A6"/>
    <w:rsid w:val="005F49D8"/>
    <w:rsid w:val="00606D9D"/>
    <w:rsid w:val="00613409"/>
    <w:rsid w:val="00616EDD"/>
    <w:rsid w:val="006236BC"/>
    <w:rsid w:val="006338DE"/>
    <w:rsid w:val="00653C2E"/>
    <w:rsid w:val="00654AD9"/>
    <w:rsid w:val="00670D0B"/>
    <w:rsid w:val="0067622B"/>
    <w:rsid w:val="00680FB3"/>
    <w:rsid w:val="00685350"/>
    <w:rsid w:val="00690643"/>
    <w:rsid w:val="00696D45"/>
    <w:rsid w:val="006A6BDD"/>
    <w:rsid w:val="006B568B"/>
    <w:rsid w:val="006B69F6"/>
    <w:rsid w:val="006D09DE"/>
    <w:rsid w:val="006E0194"/>
    <w:rsid w:val="006E321A"/>
    <w:rsid w:val="006E4E5F"/>
    <w:rsid w:val="006F5D0B"/>
    <w:rsid w:val="006F74DE"/>
    <w:rsid w:val="00701516"/>
    <w:rsid w:val="00705372"/>
    <w:rsid w:val="00712E18"/>
    <w:rsid w:val="00715CCD"/>
    <w:rsid w:val="007169F4"/>
    <w:rsid w:val="007310D7"/>
    <w:rsid w:val="007439A9"/>
    <w:rsid w:val="00750050"/>
    <w:rsid w:val="00781AB5"/>
    <w:rsid w:val="00784D9A"/>
    <w:rsid w:val="007905DF"/>
    <w:rsid w:val="00795618"/>
    <w:rsid w:val="007A1606"/>
    <w:rsid w:val="007B4F82"/>
    <w:rsid w:val="007C463B"/>
    <w:rsid w:val="007D52D6"/>
    <w:rsid w:val="007F1420"/>
    <w:rsid w:val="007F2561"/>
    <w:rsid w:val="007F5AD0"/>
    <w:rsid w:val="00807850"/>
    <w:rsid w:val="00814B45"/>
    <w:rsid w:val="00824DCC"/>
    <w:rsid w:val="00843EBD"/>
    <w:rsid w:val="00847B2D"/>
    <w:rsid w:val="00854DB2"/>
    <w:rsid w:val="00861A8B"/>
    <w:rsid w:val="00861F66"/>
    <w:rsid w:val="0086366C"/>
    <w:rsid w:val="00864868"/>
    <w:rsid w:val="00881A13"/>
    <w:rsid w:val="008828CC"/>
    <w:rsid w:val="008948F6"/>
    <w:rsid w:val="008950A7"/>
    <w:rsid w:val="0089602D"/>
    <w:rsid w:val="008A3E58"/>
    <w:rsid w:val="008C3805"/>
    <w:rsid w:val="008E24FA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63328"/>
    <w:rsid w:val="009644D9"/>
    <w:rsid w:val="00974421"/>
    <w:rsid w:val="00975309"/>
    <w:rsid w:val="0099343A"/>
    <w:rsid w:val="009A3802"/>
    <w:rsid w:val="009B01E1"/>
    <w:rsid w:val="009C08F0"/>
    <w:rsid w:val="009D1601"/>
    <w:rsid w:val="009E7F3B"/>
    <w:rsid w:val="009F7C69"/>
    <w:rsid w:val="00A00AFF"/>
    <w:rsid w:val="00A0609D"/>
    <w:rsid w:val="00A25032"/>
    <w:rsid w:val="00A31A3F"/>
    <w:rsid w:val="00A34B42"/>
    <w:rsid w:val="00A64E80"/>
    <w:rsid w:val="00A659B1"/>
    <w:rsid w:val="00A8538B"/>
    <w:rsid w:val="00A91774"/>
    <w:rsid w:val="00A91DFA"/>
    <w:rsid w:val="00A9218E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3380"/>
    <w:rsid w:val="00C14C3C"/>
    <w:rsid w:val="00C31336"/>
    <w:rsid w:val="00C3500A"/>
    <w:rsid w:val="00C5296C"/>
    <w:rsid w:val="00C71EF0"/>
    <w:rsid w:val="00C7211B"/>
    <w:rsid w:val="00C84CF0"/>
    <w:rsid w:val="00C85E6F"/>
    <w:rsid w:val="00CB511E"/>
    <w:rsid w:val="00CC49E4"/>
    <w:rsid w:val="00CC4F1F"/>
    <w:rsid w:val="00CD15B0"/>
    <w:rsid w:val="00CD1B33"/>
    <w:rsid w:val="00CD2258"/>
    <w:rsid w:val="00CF215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954DA"/>
    <w:rsid w:val="00D96940"/>
    <w:rsid w:val="00DA015D"/>
    <w:rsid w:val="00DA4132"/>
    <w:rsid w:val="00DA44B9"/>
    <w:rsid w:val="00DB4E11"/>
    <w:rsid w:val="00DD0A76"/>
    <w:rsid w:val="00DD3125"/>
    <w:rsid w:val="00DD41F3"/>
    <w:rsid w:val="00DD59F8"/>
    <w:rsid w:val="00E0555C"/>
    <w:rsid w:val="00E2283A"/>
    <w:rsid w:val="00E33C5B"/>
    <w:rsid w:val="00E3461D"/>
    <w:rsid w:val="00E506D3"/>
    <w:rsid w:val="00E57A7F"/>
    <w:rsid w:val="00E72558"/>
    <w:rsid w:val="00E80CF7"/>
    <w:rsid w:val="00E81E48"/>
    <w:rsid w:val="00E90CFE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D06"/>
    <w:rsid w:val="00F44F2A"/>
    <w:rsid w:val="00F55412"/>
    <w:rsid w:val="00F63B4A"/>
    <w:rsid w:val="00F87457"/>
    <w:rsid w:val="00F87BA7"/>
    <w:rsid w:val="00FB3BCC"/>
    <w:rsid w:val="00FB477F"/>
    <w:rsid w:val="00FC4403"/>
    <w:rsid w:val="00FC67E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461"/>
    <w:pPr>
      <w:keepNext/>
      <w:jc w:val="center"/>
      <w:outlineLvl w:val="0"/>
    </w:pPr>
    <w:rPr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7872"/>
    <w:rPr>
      <w:i/>
      <w:iCs/>
    </w:rPr>
  </w:style>
  <w:style w:type="paragraph" w:customStyle="1" w:styleId="ConsPlusNormal">
    <w:name w:val="ConsPlusNormal"/>
    <w:rsid w:val="00317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847B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47B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847B2D"/>
    <w:rPr>
      <w:b/>
      <w:bCs/>
    </w:rPr>
  </w:style>
  <w:style w:type="paragraph" w:customStyle="1" w:styleId="a8">
    <w:name w:val="Неотступник"/>
    <w:basedOn w:val="a"/>
    <w:rsid w:val="006D09DE"/>
    <w:pPr>
      <w:tabs>
        <w:tab w:val="right" w:pos="9356"/>
      </w:tabs>
      <w:suppressAutoHyphens/>
      <w:spacing w:line="312" w:lineRule="auto"/>
      <w:jc w:val="both"/>
    </w:pPr>
    <w:rPr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04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Body Text"/>
    <w:basedOn w:val="a"/>
    <w:link w:val="aa"/>
    <w:rsid w:val="002C0461"/>
    <w:pPr>
      <w:jc w:val="both"/>
    </w:pPr>
  </w:style>
  <w:style w:type="character" w:customStyle="1" w:styleId="aa">
    <w:name w:val="Основной текст Знак"/>
    <w:basedOn w:val="a0"/>
    <w:link w:val="a9"/>
    <w:rsid w:val="002C0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C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2C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2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32C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32C56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32C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d">
    <w:name w:val="Body Text Indent"/>
    <w:basedOn w:val="a"/>
    <w:link w:val="ae"/>
    <w:rsid w:val="00E90C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C78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C78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8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0461"/>
    <w:pPr>
      <w:keepNext/>
      <w:jc w:val="center"/>
      <w:outlineLvl w:val="0"/>
    </w:pPr>
    <w:rPr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C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C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317872"/>
    <w:rPr>
      <w:i/>
      <w:iCs/>
    </w:rPr>
  </w:style>
  <w:style w:type="paragraph" w:customStyle="1" w:styleId="ConsPlusNormal">
    <w:name w:val="ConsPlusNormal"/>
    <w:rsid w:val="00317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847B2D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47B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847B2D"/>
    <w:rPr>
      <w:b/>
      <w:bCs/>
    </w:rPr>
  </w:style>
  <w:style w:type="paragraph" w:customStyle="1" w:styleId="a8">
    <w:name w:val="Неотступник"/>
    <w:basedOn w:val="a"/>
    <w:rsid w:val="006D09DE"/>
    <w:pPr>
      <w:tabs>
        <w:tab w:val="right" w:pos="9356"/>
      </w:tabs>
      <w:suppressAutoHyphens/>
      <w:spacing w:line="312" w:lineRule="auto"/>
      <w:jc w:val="both"/>
    </w:pPr>
    <w:rPr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046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9">
    <w:name w:val="Body Text"/>
    <w:basedOn w:val="a"/>
    <w:link w:val="aa"/>
    <w:rsid w:val="002C0461"/>
    <w:pPr>
      <w:jc w:val="both"/>
    </w:pPr>
  </w:style>
  <w:style w:type="character" w:customStyle="1" w:styleId="aa">
    <w:name w:val="Основной текст Знак"/>
    <w:basedOn w:val="a0"/>
    <w:link w:val="a9"/>
    <w:rsid w:val="002C04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2C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32C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32C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332C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32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32C56"/>
    <w:pPr>
      <w:jc w:val="center"/>
    </w:pPr>
    <w:rPr>
      <w:b/>
      <w:bCs/>
      <w:sz w:val="20"/>
    </w:rPr>
  </w:style>
  <w:style w:type="character" w:customStyle="1" w:styleId="ac">
    <w:name w:val="Название Знак"/>
    <w:basedOn w:val="a0"/>
    <w:link w:val="ab"/>
    <w:rsid w:val="00332C56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d">
    <w:name w:val="Body Text Indent"/>
    <w:basedOn w:val="a"/>
    <w:link w:val="ae"/>
    <w:rsid w:val="00E90CF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90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C78C1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C78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7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kirzhach.s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1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24</cp:revision>
  <cp:lastPrinted>2013-02-27T13:04:00Z</cp:lastPrinted>
  <dcterms:created xsi:type="dcterms:W3CDTF">2012-09-28T11:19:00Z</dcterms:created>
  <dcterms:modified xsi:type="dcterms:W3CDTF">2013-07-12T05:00:00Z</dcterms:modified>
</cp:coreProperties>
</file>